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48503" w14:textId="5AB415A4" w:rsidR="00D70B48" w:rsidRDefault="00D70B48" w:rsidP="008A5F93">
      <w:pPr>
        <w:spacing w:after="0" w:line="300" w:lineRule="auto"/>
        <w:jc w:val="center"/>
        <w:rPr>
          <w:rFonts w:cstheme="minorHAnsi"/>
          <w:b/>
          <w:sz w:val="28"/>
          <w:szCs w:val="28"/>
        </w:rPr>
      </w:pPr>
      <w:r>
        <w:rPr>
          <w:rFonts w:cstheme="minorHAnsi"/>
          <w:b/>
          <w:noProof/>
          <w:sz w:val="28"/>
          <w:szCs w:val="28"/>
          <w:lang w:eastAsia="tr-TR"/>
        </w:rPr>
        <w:drawing>
          <wp:inline distT="0" distB="0" distL="0" distR="0" wp14:anchorId="49AF2605" wp14:editId="497C9AF4">
            <wp:extent cx="5705475" cy="1438275"/>
            <wp:effectExtent l="0" t="0" r="9525" b="9525"/>
            <wp:docPr id="1" name="Resim 1" descr="C:\Users\ASUS\AppData\Local\Microsoft\Windows\INetCache\Content.Word\kurum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Word\kuruml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438275"/>
                    </a:xfrm>
                    <a:prstGeom prst="rect">
                      <a:avLst/>
                    </a:prstGeom>
                    <a:noFill/>
                    <a:ln>
                      <a:noFill/>
                    </a:ln>
                  </pic:spPr>
                </pic:pic>
              </a:graphicData>
            </a:graphic>
          </wp:inline>
        </w:drawing>
      </w:r>
    </w:p>
    <w:p w14:paraId="217A1CAA" w14:textId="4DABBB2D" w:rsidR="005A054D" w:rsidRPr="00D70B48" w:rsidRDefault="00D70B48" w:rsidP="00D70B48">
      <w:pPr>
        <w:spacing w:after="0" w:line="300" w:lineRule="auto"/>
        <w:jc w:val="center"/>
        <w:rPr>
          <w:rFonts w:cstheme="minorHAnsi"/>
          <w:b/>
          <w:sz w:val="28"/>
          <w:szCs w:val="28"/>
        </w:rPr>
      </w:pPr>
      <w:r w:rsidRPr="00D70B48">
        <w:rPr>
          <w:rFonts w:cstheme="minorHAnsi"/>
          <w:b/>
          <w:sz w:val="28"/>
          <w:szCs w:val="28"/>
        </w:rPr>
        <w:t>26</w:t>
      </w:r>
      <w:r w:rsidR="00EB0B27" w:rsidRPr="00D70B48">
        <w:rPr>
          <w:rFonts w:cstheme="minorHAnsi"/>
          <w:b/>
          <w:sz w:val="28"/>
          <w:szCs w:val="28"/>
        </w:rPr>
        <w:t>Haz</w:t>
      </w:r>
      <w:r w:rsidR="004C55BB" w:rsidRPr="00D70B48">
        <w:rPr>
          <w:rFonts w:cstheme="minorHAnsi"/>
          <w:b/>
          <w:sz w:val="28"/>
          <w:szCs w:val="28"/>
        </w:rPr>
        <w:t>iran 2020 Tarihi İtibarıyla</w:t>
      </w:r>
    </w:p>
    <w:p w14:paraId="3A898C47" w14:textId="01829874" w:rsidR="004C55BB" w:rsidRDefault="008A5F93" w:rsidP="005A054D">
      <w:pPr>
        <w:pStyle w:val="ListeParagraf"/>
        <w:spacing w:after="0" w:line="300" w:lineRule="auto"/>
        <w:jc w:val="center"/>
        <w:rPr>
          <w:rFonts w:asciiTheme="minorHAnsi" w:hAnsiTheme="minorHAnsi" w:cstheme="minorHAnsi"/>
          <w:b/>
          <w:sz w:val="28"/>
          <w:szCs w:val="28"/>
        </w:rPr>
      </w:pPr>
      <w:r w:rsidRPr="005A054D">
        <w:rPr>
          <w:rFonts w:asciiTheme="minorHAnsi" w:hAnsiTheme="minorHAnsi" w:cstheme="minorHAnsi"/>
          <w:b/>
          <w:sz w:val="28"/>
          <w:szCs w:val="28"/>
        </w:rPr>
        <w:t xml:space="preserve">Türkiye’de Değişik Boyutlarıyla </w:t>
      </w:r>
      <w:r w:rsidR="004C55BB" w:rsidRPr="005A054D">
        <w:rPr>
          <w:rFonts w:asciiTheme="minorHAnsi" w:hAnsiTheme="minorHAnsi" w:cstheme="minorHAnsi"/>
          <w:b/>
          <w:sz w:val="28"/>
          <w:szCs w:val="28"/>
        </w:rPr>
        <w:t>İşkence Gerçeği</w:t>
      </w:r>
    </w:p>
    <w:p w14:paraId="0A1F3E8F" w14:textId="7AD89239" w:rsidR="005A054D" w:rsidRDefault="005A054D" w:rsidP="005A054D">
      <w:pPr>
        <w:pStyle w:val="ListeParagraf"/>
        <w:spacing w:after="0" w:line="300" w:lineRule="auto"/>
        <w:jc w:val="center"/>
        <w:rPr>
          <w:rFonts w:asciiTheme="minorHAnsi" w:hAnsiTheme="minorHAnsi" w:cstheme="minorHAnsi"/>
          <w:b/>
          <w:sz w:val="28"/>
          <w:szCs w:val="28"/>
        </w:rPr>
      </w:pPr>
    </w:p>
    <w:p w14:paraId="32BC2265" w14:textId="0BD220E9" w:rsidR="005A054D" w:rsidRDefault="005A054D" w:rsidP="005A054D">
      <w:pPr>
        <w:pStyle w:val="ListeParagraf"/>
        <w:spacing w:after="120" w:line="300" w:lineRule="auto"/>
        <w:ind w:left="0"/>
        <w:jc w:val="both"/>
        <w:rPr>
          <w:sz w:val="24"/>
          <w:szCs w:val="24"/>
        </w:rPr>
      </w:pPr>
      <w:r w:rsidRPr="005A054D">
        <w:rPr>
          <w:rFonts w:eastAsia="Times New Roman" w:cstheme="minorHAnsi"/>
          <w:sz w:val="24"/>
          <w:szCs w:val="24"/>
          <w:lang w:eastAsia="tr-TR"/>
        </w:rPr>
        <w:t xml:space="preserve">Birleşmiş Milletler (BM) “İşkence ve Diğer Zalimane, İnsanlık Dışı ya da Onur Kırıcı Muamele ya da Cezaya Karşı Sözleşme” </w:t>
      </w:r>
      <w:proofErr w:type="spellStart"/>
      <w:r w:rsidRPr="005A054D">
        <w:rPr>
          <w:rFonts w:eastAsia="Times New Roman" w:cstheme="minorHAnsi"/>
          <w:sz w:val="24"/>
          <w:szCs w:val="24"/>
          <w:lang w:eastAsia="tr-TR"/>
        </w:rPr>
        <w:t>nin</w:t>
      </w:r>
      <w:proofErr w:type="spellEnd"/>
      <w:r w:rsidRPr="005A054D">
        <w:rPr>
          <w:rFonts w:eastAsia="Times New Roman" w:cstheme="minorHAnsi"/>
          <w:sz w:val="24"/>
          <w:szCs w:val="24"/>
          <w:lang w:eastAsia="tr-TR"/>
        </w:rPr>
        <w:t xml:space="preserve"> </w:t>
      </w:r>
      <w:r>
        <w:rPr>
          <w:sz w:val="24"/>
          <w:szCs w:val="24"/>
        </w:rPr>
        <w:t>birinci maddesinin ilk fıkrasında işkence tanımı şöyle yapılır:</w:t>
      </w:r>
    </w:p>
    <w:p w14:paraId="29BCD31B" w14:textId="38E6D384" w:rsidR="005A054D" w:rsidRPr="005A054D" w:rsidRDefault="005A054D" w:rsidP="005A054D">
      <w:pPr>
        <w:pStyle w:val="ListeParagraf"/>
        <w:spacing w:after="120" w:line="300" w:lineRule="auto"/>
        <w:ind w:left="0"/>
        <w:jc w:val="both"/>
        <w:rPr>
          <w:rFonts w:asciiTheme="minorHAnsi" w:hAnsiTheme="minorHAnsi" w:cstheme="minorHAnsi"/>
          <w:b/>
          <w:sz w:val="24"/>
          <w:szCs w:val="24"/>
        </w:rPr>
      </w:pPr>
      <w:proofErr w:type="gramStart"/>
      <w:r w:rsidRPr="005A054D">
        <w:rPr>
          <w:sz w:val="24"/>
          <w:szCs w:val="24"/>
        </w:rPr>
        <w:t xml:space="preserve">“İşkence” terimi, bir şahsa veya bir üçüncü şahsa, bu şahsın veya üçüncü şahsın işlediği veya işlediğinden şüphe edilen bir fiil sebebiyle, cezalandırmak amacıyla bilgi veya itiraf elde etmek için veya ayrım gözeten herhangi bir sebep dolayısıyla bir kamu görevlisinin veya bu sıfatla hareket eden bir başka şahsın teşviki veya rızası veya muvafakatiyle uygulanan fiziki veya manevi ağır acı veya </w:t>
      </w:r>
      <w:proofErr w:type="spellStart"/>
      <w:r w:rsidRPr="005A054D">
        <w:rPr>
          <w:sz w:val="24"/>
          <w:szCs w:val="24"/>
        </w:rPr>
        <w:t>ızdırap</w:t>
      </w:r>
      <w:proofErr w:type="spellEnd"/>
      <w:r w:rsidRPr="005A054D">
        <w:rPr>
          <w:sz w:val="24"/>
          <w:szCs w:val="24"/>
        </w:rPr>
        <w:t xml:space="preserve"> veren bir fiil anlamına gelir. </w:t>
      </w:r>
      <w:proofErr w:type="gramEnd"/>
      <w:r w:rsidRPr="005A054D">
        <w:rPr>
          <w:sz w:val="24"/>
          <w:szCs w:val="24"/>
        </w:rPr>
        <w:t xml:space="preserve">Bu yalnızca yasal müeyyidelerin uygulanmasından doğan, tabiatında olan veya arızi olarak husule gelen acı ve </w:t>
      </w:r>
      <w:proofErr w:type="spellStart"/>
      <w:r w:rsidRPr="005A054D">
        <w:rPr>
          <w:sz w:val="24"/>
          <w:szCs w:val="24"/>
        </w:rPr>
        <w:t>ızdırabı</w:t>
      </w:r>
      <w:proofErr w:type="spellEnd"/>
      <w:r w:rsidRPr="005A054D">
        <w:rPr>
          <w:sz w:val="24"/>
          <w:szCs w:val="24"/>
        </w:rPr>
        <w:t xml:space="preserve"> içermez.</w:t>
      </w:r>
      <w:r w:rsidR="005507A8">
        <w:rPr>
          <w:sz w:val="24"/>
          <w:szCs w:val="24"/>
        </w:rPr>
        <w:t>”</w:t>
      </w:r>
    </w:p>
    <w:p w14:paraId="2330F851" w14:textId="11EE7634" w:rsidR="005A054D" w:rsidRPr="005507A8" w:rsidRDefault="005507A8" w:rsidP="005507A8">
      <w:pPr>
        <w:pStyle w:val="ListeParagraf"/>
        <w:spacing w:after="120" w:line="300" w:lineRule="auto"/>
        <w:ind w:left="0"/>
        <w:jc w:val="both"/>
        <w:rPr>
          <w:rFonts w:asciiTheme="minorHAnsi" w:hAnsiTheme="minorHAnsi" w:cstheme="minorHAnsi"/>
          <w:sz w:val="24"/>
          <w:szCs w:val="24"/>
        </w:rPr>
      </w:pPr>
      <w:r>
        <w:rPr>
          <w:rFonts w:asciiTheme="minorHAnsi" w:hAnsiTheme="minorHAnsi" w:cstheme="minorHAnsi"/>
          <w:sz w:val="24"/>
          <w:szCs w:val="24"/>
        </w:rPr>
        <w:t xml:space="preserve">Aşağıdaki tüm değerlendirmeler bu tanımın ışığında yapılmıştır. </w:t>
      </w:r>
    </w:p>
    <w:p w14:paraId="7ABF0816" w14:textId="4596856D" w:rsidR="004C55BB" w:rsidRPr="008A5F93" w:rsidRDefault="004C55BB" w:rsidP="00D846FD">
      <w:pPr>
        <w:pStyle w:val="ListeParagraf"/>
        <w:spacing w:after="0" w:line="300" w:lineRule="auto"/>
        <w:ind w:left="0"/>
        <w:jc w:val="both"/>
        <w:rPr>
          <w:rFonts w:asciiTheme="minorHAnsi" w:hAnsiTheme="minorHAnsi" w:cstheme="minorHAnsi"/>
          <w:sz w:val="24"/>
          <w:szCs w:val="24"/>
        </w:rPr>
      </w:pPr>
      <w:r w:rsidRPr="008A5F93">
        <w:rPr>
          <w:rFonts w:asciiTheme="minorHAnsi" w:hAnsiTheme="minorHAnsi" w:cstheme="minorHAnsi"/>
          <w:sz w:val="24"/>
          <w:szCs w:val="24"/>
        </w:rPr>
        <w:t xml:space="preserve"> </w:t>
      </w:r>
    </w:p>
    <w:p w14:paraId="184152F8" w14:textId="77777777" w:rsidR="00D9347C" w:rsidRPr="008A5F93" w:rsidRDefault="00E71710" w:rsidP="00D846FD">
      <w:pPr>
        <w:pStyle w:val="ListeParagraf"/>
        <w:numPr>
          <w:ilvl w:val="0"/>
          <w:numId w:val="6"/>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b/>
          <w:sz w:val="24"/>
          <w:szCs w:val="24"/>
        </w:rPr>
        <w:t>Resmi Gözaltı Yerlerinde İşkence ve Diğer Kötü Muamele Uygulamaları:</w:t>
      </w:r>
      <w:r w:rsidR="00D9347C" w:rsidRPr="008A5F93">
        <w:rPr>
          <w:rFonts w:asciiTheme="minorHAnsi" w:hAnsiTheme="minorHAnsi" w:cstheme="minorHAnsi"/>
          <w:sz w:val="24"/>
          <w:szCs w:val="24"/>
        </w:rPr>
        <w:t xml:space="preserve"> </w:t>
      </w:r>
    </w:p>
    <w:p w14:paraId="7C80D216" w14:textId="70CEED3C" w:rsidR="00D9347C" w:rsidRPr="008A5F93" w:rsidRDefault="00BC6826" w:rsidP="00D846FD">
      <w:pPr>
        <w:shd w:val="clear" w:color="auto" w:fill="FFFFFF"/>
        <w:spacing w:after="0" w:line="300" w:lineRule="auto"/>
        <w:jc w:val="both"/>
        <w:rPr>
          <w:rFonts w:cstheme="minorHAnsi"/>
          <w:sz w:val="24"/>
          <w:szCs w:val="24"/>
        </w:rPr>
      </w:pPr>
      <w:r w:rsidRPr="008A5F93">
        <w:rPr>
          <w:rFonts w:cstheme="minorHAnsi"/>
          <w:sz w:val="24"/>
          <w:szCs w:val="24"/>
        </w:rPr>
        <w:t>Son yıllarda y</w:t>
      </w:r>
      <w:r w:rsidR="0061130E" w:rsidRPr="008A5F93">
        <w:rPr>
          <w:rFonts w:cstheme="minorHAnsi"/>
          <w:sz w:val="24"/>
          <w:szCs w:val="24"/>
        </w:rPr>
        <w:t xml:space="preserve">asa, kural ve norm denetiminden kaçınma, keyfilik, bilinçli ihmal </w:t>
      </w:r>
      <w:r w:rsidR="00FC506F" w:rsidRPr="008A5F93">
        <w:rPr>
          <w:rFonts w:cstheme="minorHAnsi"/>
          <w:sz w:val="24"/>
          <w:szCs w:val="24"/>
        </w:rPr>
        <w:t xml:space="preserve">gibi sebeplerle </w:t>
      </w:r>
      <w:r w:rsidR="0061130E" w:rsidRPr="008A5F93">
        <w:rPr>
          <w:rFonts w:cstheme="minorHAnsi"/>
          <w:sz w:val="24"/>
          <w:szCs w:val="24"/>
        </w:rPr>
        <w:t>usul güvencelerinin</w:t>
      </w:r>
      <w:r w:rsidR="00573027" w:rsidRPr="008A5F93">
        <w:rPr>
          <w:rFonts w:cstheme="minorHAnsi"/>
          <w:sz w:val="24"/>
          <w:szCs w:val="24"/>
        </w:rPr>
        <w:t xml:space="preserve"> ihlal edilmesi</w:t>
      </w:r>
      <w:r w:rsidR="00FC506F" w:rsidRPr="008A5F93">
        <w:rPr>
          <w:rFonts w:cstheme="minorHAnsi"/>
          <w:sz w:val="24"/>
          <w:szCs w:val="24"/>
        </w:rPr>
        <w:t xml:space="preserve">, </w:t>
      </w:r>
      <w:r w:rsidR="00573027" w:rsidRPr="008A5F93">
        <w:rPr>
          <w:rFonts w:cstheme="minorHAnsi"/>
          <w:sz w:val="24"/>
          <w:szCs w:val="24"/>
        </w:rPr>
        <w:t xml:space="preserve">gözaltı sürelerinin uzunluğu, </w:t>
      </w:r>
      <w:r w:rsidR="00FC506F" w:rsidRPr="008A5F93">
        <w:rPr>
          <w:rFonts w:cstheme="minorHAnsi"/>
          <w:sz w:val="24"/>
          <w:szCs w:val="24"/>
        </w:rPr>
        <w:t xml:space="preserve">izleme ve önleme mekanizmalarının işlevsiz kılınması </w:t>
      </w:r>
      <w:r w:rsidR="00573027" w:rsidRPr="008A5F93">
        <w:rPr>
          <w:rFonts w:cstheme="minorHAnsi"/>
          <w:sz w:val="24"/>
          <w:szCs w:val="24"/>
        </w:rPr>
        <w:t xml:space="preserve">ya da </w:t>
      </w:r>
      <w:r w:rsidRPr="008A5F93">
        <w:rPr>
          <w:rFonts w:cstheme="minorHAnsi"/>
          <w:sz w:val="24"/>
          <w:szCs w:val="24"/>
        </w:rPr>
        <w:t xml:space="preserve">bağımsız izleme ve önlemenin </w:t>
      </w:r>
      <w:r w:rsidR="00573027" w:rsidRPr="008A5F93">
        <w:rPr>
          <w:rFonts w:cstheme="minorHAnsi"/>
          <w:sz w:val="24"/>
          <w:szCs w:val="24"/>
        </w:rPr>
        <w:t xml:space="preserve">hiç olmaması </w:t>
      </w:r>
      <w:r w:rsidR="00FC506F" w:rsidRPr="008A5F93">
        <w:rPr>
          <w:rFonts w:cstheme="minorHAnsi"/>
          <w:sz w:val="24"/>
          <w:szCs w:val="24"/>
        </w:rPr>
        <w:t>vb</w:t>
      </w:r>
      <w:r w:rsidR="00573027" w:rsidRPr="008A5F93">
        <w:rPr>
          <w:rFonts w:cstheme="minorHAnsi"/>
          <w:sz w:val="24"/>
          <w:szCs w:val="24"/>
        </w:rPr>
        <w:t>.</w:t>
      </w:r>
      <w:r w:rsidR="00FC506F" w:rsidRPr="008A5F93">
        <w:rPr>
          <w:rFonts w:cstheme="minorHAnsi"/>
          <w:sz w:val="24"/>
          <w:szCs w:val="24"/>
        </w:rPr>
        <w:t xml:space="preserve"> nedenlerle </w:t>
      </w:r>
      <w:r w:rsidR="0061130E" w:rsidRPr="008A5F93">
        <w:rPr>
          <w:rFonts w:cstheme="minorHAnsi"/>
          <w:sz w:val="24"/>
          <w:szCs w:val="24"/>
        </w:rPr>
        <w:t>resmi gözaltı merkezlerinde işkence ve diğer kötü muamele uygulamalarında ciddi bir artış görülmektedir. Son bir yıl içinde ö</w:t>
      </w:r>
      <w:r w:rsidR="00573027" w:rsidRPr="008A5F93">
        <w:rPr>
          <w:rFonts w:cstheme="minorHAnsi"/>
          <w:sz w:val="24"/>
          <w:szCs w:val="24"/>
        </w:rPr>
        <w:t>z</w:t>
      </w:r>
      <w:r w:rsidR="0061130E" w:rsidRPr="008A5F93">
        <w:rPr>
          <w:rFonts w:cstheme="minorHAnsi"/>
          <w:sz w:val="24"/>
          <w:szCs w:val="24"/>
        </w:rPr>
        <w:t xml:space="preserve">ellikle </w:t>
      </w:r>
      <w:r w:rsidR="00D9347C" w:rsidRPr="008A5F93">
        <w:rPr>
          <w:rFonts w:cstheme="minorHAnsi"/>
          <w:sz w:val="24"/>
          <w:szCs w:val="24"/>
        </w:rPr>
        <w:t xml:space="preserve">Urfa’da, Ankara’da birden çok kez, Antalya’da ya da İstanbul’da </w:t>
      </w:r>
      <w:r w:rsidR="00FC506F" w:rsidRPr="008A5F93">
        <w:rPr>
          <w:rFonts w:cstheme="minorHAnsi"/>
          <w:sz w:val="24"/>
          <w:szCs w:val="24"/>
        </w:rPr>
        <w:t xml:space="preserve">resmi gözaltı merkezlerinde yaşanan çok sayıda </w:t>
      </w:r>
      <w:r w:rsidRPr="008A5F93">
        <w:rPr>
          <w:rFonts w:cstheme="minorHAnsi"/>
          <w:sz w:val="24"/>
          <w:szCs w:val="24"/>
        </w:rPr>
        <w:t>kay</w:t>
      </w:r>
      <w:r w:rsidR="009262AF" w:rsidRPr="008A5F93">
        <w:rPr>
          <w:rFonts w:cstheme="minorHAnsi"/>
          <w:sz w:val="24"/>
          <w:szCs w:val="24"/>
        </w:rPr>
        <w:t>g</w:t>
      </w:r>
      <w:r w:rsidRPr="008A5F93">
        <w:rPr>
          <w:rFonts w:cstheme="minorHAnsi"/>
          <w:sz w:val="24"/>
          <w:szCs w:val="24"/>
        </w:rPr>
        <w:t xml:space="preserve">ı verici </w:t>
      </w:r>
      <w:r w:rsidR="00D9347C" w:rsidRPr="008A5F93">
        <w:rPr>
          <w:rFonts w:cstheme="minorHAnsi"/>
          <w:sz w:val="24"/>
          <w:szCs w:val="24"/>
        </w:rPr>
        <w:t>işkence</w:t>
      </w:r>
      <w:r w:rsidR="00FC506F" w:rsidRPr="008A5F93">
        <w:rPr>
          <w:rFonts w:cstheme="minorHAnsi"/>
          <w:sz w:val="24"/>
          <w:szCs w:val="24"/>
        </w:rPr>
        <w:t xml:space="preserve"> uygulaması basına, </w:t>
      </w:r>
      <w:r w:rsidR="00D9347C" w:rsidRPr="008A5F93">
        <w:rPr>
          <w:rFonts w:cstheme="minorHAnsi"/>
          <w:sz w:val="24"/>
          <w:szCs w:val="24"/>
        </w:rPr>
        <w:t>mahkeme tutanaklarına</w:t>
      </w:r>
      <w:r w:rsidR="00FC506F" w:rsidRPr="008A5F93">
        <w:rPr>
          <w:rFonts w:cstheme="minorHAnsi"/>
          <w:sz w:val="24"/>
          <w:szCs w:val="24"/>
        </w:rPr>
        <w:t xml:space="preserve">, insan hakları </w:t>
      </w:r>
      <w:r w:rsidR="00D9347C" w:rsidRPr="008A5F93">
        <w:rPr>
          <w:rFonts w:cstheme="minorHAnsi"/>
          <w:sz w:val="24"/>
          <w:szCs w:val="24"/>
        </w:rPr>
        <w:t>kurumları</w:t>
      </w:r>
      <w:r w:rsidR="00FC506F" w:rsidRPr="008A5F93">
        <w:rPr>
          <w:rFonts w:cstheme="minorHAnsi"/>
          <w:sz w:val="24"/>
          <w:szCs w:val="24"/>
        </w:rPr>
        <w:t>nın raporlarına</w:t>
      </w:r>
      <w:r w:rsidR="00573027" w:rsidRPr="008A5F93">
        <w:rPr>
          <w:rFonts w:cstheme="minorHAnsi"/>
          <w:sz w:val="24"/>
          <w:szCs w:val="24"/>
        </w:rPr>
        <w:t xml:space="preserve"> yansımıştır. </w:t>
      </w:r>
      <w:r w:rsidR="00FC506F" w:rsidRPr="008A5F93">
        <w:rPr>
          <w:rFonts w:cstheme="minorHAnsi"/>
          <w:sz w:val="24"/>
          <w:szCs w:val="24"/>
        </w:rPr>
        <w:t xml:space="preserve"> </w:t>
      </w:r>
    </w:p>
    <w:p w14:paraId="7748DE6E" w14:textId="7F7D6161" w:rsidR="00E71710" w:rsidRPr="008A5F93" w:rsidRDefault="00E71710" w:rsidP="00D846FD">
      <w:pPr>
        <w:pStyle w:val="ListeParagraf"/>
        <w:numPr>
          <w:ilvl w:val="0"/>
          <w:numId w:val="7"/>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201</w:t>
      </w:r>
      <w:r w:rsidR="006C19A6" w:rsidRPr="008A5F93">
        <w:rPr>
          <w:rFonts w:asciiTheme="minorHAnsi" w:hAnsiTheme="minorHAnsi" w:cstheme="minorHAnsi"/>
          <w:sz w:val="24"/>
          <w:szCs w:val="24"/>
        </w:rPr>
        <w:t>9</w:t>
      </w:r>
      <w:r w:rsidR="00835E9B" w:rsidRPr="008A5F93">
        <w:rPr>
          <w:rFonts w:asciiTheme="minorHAnsi" w:hAnsiTheme="minorHAnsi" w:cstheme="minorHAnsi"/>
          <w:sz w:val="24"/>
          <w:szCs w:val="24"/>
        </w:rPr>
        <w:t xml:space="preserve"> yılında </w:t>
      </w:r>
      <w:proofErr w:type="spellStart"/>
      <w:r w:rsidR="00835E9B" w:rsidRPr="008A5F93">
        <w:rPr>
          <w:rFonts w:asciiTheme="minorHAnsi" w:hAnsiTheme="minorHAnsi" w:cstheme="minorHAnsi"/>
          <w:sz w:val="24"/>
          <w:szCs w:val="24"/>
        </w:rPr>
        <w:t>Tİ</w:t>
      </w:r>
      <w:r w:rsidRPr="008A5F93">
        <w:rPr>
          <w:rFonts w:asciiTheme="minorHAnsi" w:hAnsiTheme="minorHAnsi" w:cstheme="minorHAnsi"/>
          <w:sz w:val="24"/>
          <w:szCs w:val="24"/>
        </w:rPr>
        <w:t>HV’e</w:t>
      </w:r>
      <w:proofErr w:type="spellEnd"/>
      <w:r w:rsidRPr="008A5F93">
        <w:rPr>
          <w:rFonts w:asciiTheme="minorHAnsi" w:hAnsiTheme="minorHAnsi" w:cstheme="minorHAnsi"/>
          <w:sz w:val="24"/>
          <w:szCs w:val="24"/>
        </w:rPr>
        <w:t xml:space="preserve"> </w:t>
      </w:r>
      <w:r w:rsidR="00835E9B" w:rsidRPr="008A5F93">
        <w:rPr>
          <w:rFonts w:asciiTheme="minorHAnsi" w:hAnsiTheme="minorHAnsi" w:cstheme="minorHAnsi"/>
          <w:sz w:val="24"/>
          <w:szCs w:val="24"/>
        </w:rPr>
        <w:t xml:space="preserve">işkence ve kötü muameleye maruz kaldığı gerekçesiyle </w:t>
      </w:r>
      <w:r w:rsidR="00FB33C8" w:rsidRPr="008A5F93">
        <w:rPr>
          <w:rFonts w:asciiTheme="minorHAnsi" w:hAnsiTheme="minorHAnsi" w:cstheme="minorHAnsi"/>
          <w:sz w:val="24"/>
          <w:szCs w:val="24"/>
        </w:rPr>
        <w:t xml:space="preserve">908 </w:t>
      </w:r>
      <w:r w:rsidRPr="008A5F93">
        <w:rPr>
          <w:rFonts w:asciiTheme="minorHAnsi" w:hAnsiTheme="minorHAnsi" w:cstheme="minorHAnsi"/>
          <w:sz w:val="24"/>
          <w:szCs w:val="24"/>
        </w:rPr>
        <w:t>kişi başvur</w:t>
      </w:r>
      <w:r w:rsidR="00835E9B" w:rsidRPr="008A5F93">
        <w:rPr>
          <w:rFonts w:asciiTheme="minorHAnsi" w:hAnsiTheme="minorHAnsi" w:cstheme="minorHAnsi"/>
          <w:sz w:val="24"/>
          <w:szCs w:val="24"/>
        </w:rPr>
        <w:t xml:space="preserve">muştur. Bu kişilerden </w:t>
      </w:r>
      <w:r w:rsidR="00E91512" w:rsidRPr="008A5F93">
        <w:rPr>
          <w:rFonts w:asciiTheme="minorHAnsi" w:hAnsiTheme="minorHAnsi" w:cstheme="minorHAnsi"/>
          <w:sz w:val="24"/>
          <w:szCs w:val="24"/>
        </w:rPr>
        <w:t>51</w:t>
      </w:r>
      <w:r w:rsidR="00835E9B" w:rsidRPr="008A5F93">
        <w:rPr>
          <w:rFonts w:asciiTheme="minorHAnsi" w:hAnsiTheme="minorHAnsi" w:cstheme="minorHAnsi"/>
          <w:sz w:val="24"/>
          <w:szCs w:val="24"/>
        </w:rPr>
        <w:t>’i</w:t>
      </w:r>
      <w:r w:rsidR="00E91512" w:rsidRPr="008A5F93">
        <w:rPr>
          <w:rFonts w:asciiTheme="minorHAnsi" w:hAnsiTheme="minorHAnsi" w:cstheme="minorHAnsi"/>
          <w:sz w:val="24"/>
          <w:szCs w:val="24"/>
        </w:rPr>
        <w:t xml:space="preserve"> </w:t>
      </w:r>
      <w:r w:rsidR="00D5082C" w:rsidRPr="008A5F93">
        <w:rPr>
          <w:rFonts w:asciiTheme="minorHAnsi" w:hAnsiTheme="minorHAnsi" w:cstheme="minorHAnsi"/>
          <w:sz w:val="24"/>
          <w:szCs w:val="24"/>
        </w:rPr>
        <w:t xml:space="preserve">başvuru </w:t>
      </w:r>
      <w:r w:rsidR="00835E9B" w:rsidRPr="008A5F93">
        <w:rPr>
          <w:rFonts w:asciiTheme="minorHAnsi" w:hAnsiTheme="minorHAnsi" w:cstheme="minorHAnsi"/>
          <w:sz w:val="24"/>
          <w:szCs w:val="24"/>
        </w:rPr>
        <w:t xml:space="preserve">yakınıdır, 19’u ise </w:t>
      </w:r>
      <w:r w:rsidR="00E91512" w:rsidRPr="008A5F93">
        <w:rPr>
          <w:rFonts w:asciiTheme="minorHAnsi" w:hAnsiTheme="minorHAnsi" w:cstheme="minorHAnsi"/>
          <w:sz w:val="24"/>
          <w:szCs w:val="24"/>
        </w:rPr>
        <w:t>Türkiye dışında işkence ve diğer kötü muamele uygulamalarına maruz kal</w:t>
      </w:r>
      <w:r w:rsidR="00835E9B" w:rsidRPr="008A5F93">
        <w:rPr>
          <w:rFonts w:asciiTheme="minorHAnsi" w:hAnsiTheme="minorHAnsi" w:cstheme="minorHAnsi"/>
          <w:sz w:val="24"/>
          <w:szCs w:val="24"/>
        </w:rPr>
        <w:t xml:space="preserve">mıştır. </w:t>
      </w:r>
      <w:r w:rsidR="00E91512" w:rsidRPr="008A5F93">
        <w:rPr>
          <w:rFonts w:asciiTheme="minorHAnsi" w:hAnsiTheme="minorHAnsi" w:cstheme="minorHAnsi"/>
          <w:sz w:val="24"/>
          <w:szCs w:val="24"/>
        </w:rPr>
        <w:t xml:space="preserve">Türkiye’de </w:t>
      </w:r>
      <w:r w:rsidRPr="008A5F93">
        <w:rPr>
          <w:rFonts w:asciiTheme="minorHAnsi" w:hAnsiTheme="minorHAnsi" w:cstheme="minorHAnsi"/>
          <w:sz w:val="24"/>
          <w:szCs w:val="24"/>
        </w:rPr>
        <w:t>doğrudan işkence ve diğer kötü muameleye maruz kal</w:t>
      </w:r>
      <w:r w:rsidR="00835E9B" w:rsidRPr="008A5F93">
        <w:rPr>
          <w:rFonts w:asciiTheme="minorHAnsi" w:hAnsiTheme="minorHAnsi" w:cstheme="minorHAnsi"/>
          <w:sz w:val="24"/>
          <w:szCs w:val="24"/>
        </w:rPr>
        <w:t xml:space="preserve">dığı için </w:t>
      </w:r>
      <w:proofErr w:type="spellStart"/>
      <w:r w:rsidR="00835E9B" w:rsidRPr="008A5F93">
        <w:rPr>
          <w:rFonts w:asciiTheme="minorHAnsi" w:hAnsiTheme="minorHAnsi" w:cstheme="minorHAnsi"/>
          <w:sz w:val="24"/>
          <w:szCs w:val="24"/>
        </w:rPr>
        <w:t>TİHV’e</w:t>
      </w:r>
      <w:proofErr w:type="spellEnd"/>
      <w:r w:rsidR="00835E9B" w:rsidRPr="008A5F93">
        <w:rPr>
          <w:rFonts w:asciiTheme="minorHAnsi" w:hAnsiTheme="minorHAnsi" w:cstheme="minorHAnsi"/>
          <w:sz w:val="24"/>
          <w:szCs w:val="24"/>
        </w:rPr>
        <w:t xml:space="preserve"> başvuran </w:t>
      </w:r>
      <w:r w:rsidR="00E91512" w:rsidRPr="008A5F93">
        <w:rPr>
          <w:rFonts w:asciiTheme="minorHAnsi" w:hAnsiTheme="minorHAnsi" w:cstheme="minorHAnsi"/>
          <w:sz w:val="24"/>
          <w:szCs w:val="24"/>
        </w:rPr>
        <w:t>838</w:t>
      </w:r>
      <w:r w:rsidRPr="008A5F93">
        <w:rPr>
          <w:rFonts w:asciiTheme="minorHAnsi" w:hAnsiTheme="minorHAnsi" w:cstheme="minorHAnsi"/>
          <w:sz w:val="24"/>
          <w:szCs w:val="24"/>
        </w:rPr>
        <w:t xml:space="preserve"> </w:t>
      </w:r>
      <w:r w:rsidR="00835E9B" w:rsidRPr="008A5F93">
        <w:rPr>
          <w:rFonts w:asciiTheme="minorHAnsi" w:hAnsiTheme="minorHAnsi" w:cstheme="minorHAnsi"/>
          <w:sz w:val="24"/>
          <w:szCs w:val="24"/>
        </w:rPr>
        <w:t>kişiden</w:t>
      </w:r>
      <w:r w:rsidRPr="008A5F93">
        <w:rPr>
          <w:rFonts w:asciiTheme="minorHAnsi" w:hAnsiTheme="minorHAnsi" w:cstheme="minorHAnsi"/>
          <w:sz w:val="24"/>
          <w:szCs w:val="24"/>
        </w:rPr>
        <w:t xml:space="preserve"> </w:t>
      </w:r>
      <w:r w:rsidR="00E91512" w:rsidRPr="008A5F93">
        <w:rPr>
          <w:rFonts w:asciiTheme="minorHAnsi" w:hAnsiTheme="minorHAnsi" w:cstheme="minorHAnsi"/>
          <w:sz w:val="24"/>
          <w:szCs w:val="24"/>
        </w:rPr>
        <w:t>379’u (%</w:t>
      </w:r>
      <w:r w:rsidR="00835E9B" w:rsidRPr="008A5F93">
        <w:rPr>
          <w:rFonts w:asciiTheme="minorHAnsi" w:hAnsiTheme="minorHAnsi" w:cstheme="minorHAnsi"/>
          <w:sz w:val="24"/>
          <w:szCs w:val="24"/>
        </w:rPr>
        <w:t xml:space="preserve"> </w:t>
      </w:r>
      <w:r w:rsidR="00E91512" w:rsidRPr="008A5F93">
        <w:rPr>
          <w:rFonts w:asciiTheme="minorHAnsi" w:hAnsiTheme="minorHAnsi" w:cstheme="minorHAnsi"/>
          <w:sz w:val="24"/>
          <w:szCs w:val="24"/>
        </w:rPr>
        <w:t>45,2)</w:t>
      </w:r>
      <w:r w:rsidRPr="008A5F93">
        <w:rPr>
          <w:rFonts w:asciiTheme="minorHAnsi" w:hAnsiTheme="minorHAnsi" w:cstheme="minorHAnsi"/>
          <w:sz w:val="24"/>
          <w:szCs w:val="24"/>
        </w:rPr>
        <w:t xml:space="preserve"> emniyet müdürlükleri, </w:t>
      </w:r>
      <w:r w:rsidR="00E91512" w:rsidRPr="008A5F93">
        <w:rPr>
          <w:rFonts w:asciiTheme="minorHAnsi" w:hAnsiTheme="minorHAnsi" w:cstheme="minorHAnsi"/>
          <w:sz w:val="24"/>
          <w:szCs w:val="24"/>
        </w:rPr>
        <w:t>120’si (</w:t>
      </w:r>
      <w:r w:rsidR="00835E9B" w:rsidRPr="008A5F93">
        <w:rPr>
          <w:rFonts w:asciiTheme="minorHAnsi" w:hAnsiTheme="minorHAnsi" w:cstheme="minorHAnsi"/>
          <w:sz w:val="24"/>
          <w:szCs w:val="24"/>
        </w:rPr>
        <w:t xml:space="preserve">% </w:t>
      </w:r>
      <w:r w:rsidR="00E91512" w:rsidRPr="008A5F93">
        <w:rPr>
          <w:rFonts w:asciiTheme="minorHAnsi" w:hAnsiTheme="minorHAnsi" w:cstheme="minorHAnsi"/>
          <w:sz w:val="24"/>
          <w:szCs w:val="24"/>
        </w:rPr>
        <w:t xml:space="preserve">14,3) ise </w:t>
      </w:r>
      <w:r w:rsidRPr="008A5F93">
        <w:rPr>
          <w:rFonts w:asciiTheme="minorHAnsi" w:hAnsiTheme="minorHAnsi" w:cstheme="minorHAnsi"/>
          <w:sz w:val="24"/>
          <w:szCs w:val="24"/>
        </w:rPr>
        <w:t>polis karakolu gibi resmi gözaltı merkezlerinde işkenceye maruz kaldıkları</w:t>
      </w:r>
      <w:r w:rsidR="00D9347C" w:rsidRPr="008A5F93">
        <w:rPr>
          <w:rFonts w:asciiTheme="minorHAnsi" w:hAnsiTheme="minorHAnsi" w:cstheme="minorHAnsi"/>
          <w:sz w:val="24"/>
          <w:szCs w:val="24"/>
        </w:rPr>
        <w:t xml:space="preserve">nı ifade etmişlerdir. </w:t>
      </w:r>
      <w:r w:rsidR="00BC6826" w:rsidRPr="008A5F93">
        <w:rPr>
          <w:rFonts w:asciiTheme="minorHAnsi" w:hAnsiTheme="minorHAnsi" w:cstheme="minorHAnsi"/>
          <w:sz w:val="24"/>
          <w:szCs w:val="24"/>
        </w:rPr>
        <w:t xml:space="preserve">Ayrıca </w:t>
      </w:r>
      <w:r w:rsidR="00B95658" w:rsidRPr="008A5F93">
        <w:rPr>
          <w:rFonts w:asciiTheme="minorHAnsi" w:hAnsiTheme="minorHAnsi" w:cstheme="minorHAnsi"/>
          <w:sz w:val="24"/>
          <w:szCs w:val="24"/>
        </w:rPr>
        <w:t>214 (</w:t>
      </w:r>
      <w:r w:rsidR="001B7043" w:rsidRPr="008A5F93">
        <w:rPr>
          <w:rFonts w:asciiTheme="minorHAnsi" w:hAnsiTheme="minorHAnsi" w:cstheme="minorHAnsi"/>
          <w:sz w:val="24"/>
          <w:szCs w:val="24"/>
        </w:rPr>
        <w:t>%</w:t>
      </w:r>
      <w:r w:rsidR="00D9347C" w:rsidRPr="008A5F93">
        <w:rPr>
          <w:rFonts w:asciiTheme="minorHAnsi" w:hAnsiTheme="minorHAnsi" w:cstheme="minorHAnsi"/>
          <w:sz w:val="24"/>
          <w:szCs w:val="24"/>
        </w:rPr>
        <w:t xml:space="preserve"> </w:t>
      </w:r>
      <w:r w:rsidR="002978F0">
        <w:rPr>
          <w:rFonts w:asciiTheme="minorHAnsi" w:hAnsiTheme="minorHAnsi" w:cstheme="minorHAnsi"/>
          <w:sz w:val="24"/>
          <w:szCs w:val="24"/>
        </w:rPr>
        <w:t xml:space="preserve"> </w:t>
      </w:r>
      <w:r w:rsidR="00B95658" w:rsidRPr="008A5F93">
        <w:rPr>
          <w:rFonts w:asciiTheme="minorHAnsi" w:hAnsiTheme="minorHAnsi" w:cstheme="minorHAnsi"/>
          <w:sz w:val="24"/>
          <w:szCs w:val="24"/>
        </w:rPr>
        <w:t xml:space="preserve">25,5) </w:t>
      </w:r>
      <w:r w:rsidRPr="008A5F93">
        <w:rPr>
          <w:rFonts w:asciiTheme="minorHAnsi" w:hAnsiTheme="minorHAnsi" w:cstheme="minorHAnsi"/>
          <w:sz w:val="24"/>
          <w:szCs w:val="24"/>
        </w:rPr>
        <w:t xml:space="preserve">kişi </w:t>
      </w:r>
      <w:r w:rsidR="00D9347C" w:rsidRPr="008A5F93">
        <w:rPr>
          <w:rFonts w:asciiTheme="minorHAnsi" w:hAnsiTheme="minorHAnsi" w:cstheme="minorHAnsi"/>
          <w:sz w:val="24"/>
          <w:szCs w:val="24"/>
        </w:rPr>
        <w:t xml:space="preserve">de kolluk güçlerinin </w:t>
      </w:r>
      <w:r w:rsidR="00BC6826" w:rsidRPr="008A5F93">
        <w:rPr>
          <w:rFonts w:asciiTheme="minorHAnsi" w:hAnsiTheme="minorHAnsi" w:cstheme="minorHAnsi"/>
          <w:sz w:val="24"/>
          <w:szCs w:val="24"/>
        </w:rPr>
        <w:t xml:space="preserve">gözaltı ve nakil </w:t>
      </w:r>
      <w:r w:rsidRPr="008A5F93">
        <w:rPr>
          <w:rFonts w:asciiTheme="minorHAnsi" w:hAnsiTheme="minorHAnsi" w:cstheme="minorHAnsi"/>
          <w:sz w:val="24"/>
          <w:szCs w:val="24"/>
        </w:rPr>
        <w:t>araçlarında işkence</w:t>
      </w:r>
      <w:r w:rsidR="00BC6826" w:rsidRPr="008A5F93">
        <w:rPr>
          <w:rFonts w:asciiTheme="minorHAnsi" w:hAnsiTheme="minorHAnsi" w:cstheme="minorHAnsi"/>
          <w:sz w:val="24"/>
          <w:szCs w:val="24"/>
        </w:rPr>
        <w:t xml:space="preserve"> ve diğer </w:t>
      </w:r>
      <w:r w:rsidR="0044351A">
        <w:rPr>
          <w:rFonts w:asciiTheme="minorHAnsi" w:hAnsiTheme="minorHAnsi" w:cstheme="minorHAnsi"/>
          <w:sz w:val="24"/>
          <w:szCs w:val="24"/>
        </w:rPr>
        <w:t xml:space="preserve">kötü muameleye </w:t>
      </w:r>
      <w:r w:rsidRPr="008A5F93">
        <w:rPr>
          <w:rFonts w:asciiTheme="minorHAnsi" w:hAnsiTheme="minorHAnsi" w:cstheme="minorHAnsi"/>
          <w:sz w:val="24"/>
          <w:szCs w:val="24"/>
        </w:rPr>
        <w:t>maruz kalmış</w:t>
      </w:r>
      <w:r w:rsidR="00D9347C" w:rsidRPr="008A5F93">
        <w:rPr>
          <w:rFonts w:asciiTheme="minorHAnsi" w:hAnsiTheme="minorHAnsi" w:cstheme="minorHAnsi"/>
          <w:sz w:val="24"/>
          <w:szCs w:val="24"/>
        </w:rPr>
        <w:t xml:space="preserve">tır. </w:t>
      </w:r>
      <w:r w:rsidRPr="008A5F93">
        <w:rPr>
          <w:rFonts w:asciiTheme="minorHAnsi" w:hAnsiTheme="minorHAnsi" w:cstheme="minorHAnsi"/>
          <w:sz w:val="24"/>
          <w:szCs w:val="24"/>
        </w:rPr>
        <w:t xml:space="preserve"> </w:t>
      </w:r>
    </w:p>
    <w:p w14:paraId="418A1D5E" w14:textId="0998C4CF" w:rsidR="00E31793" w:rsidRPr="008A5F93" w:rsidRDefault="00B95095" w:rsidP="00D846FD">
      <w:pPr>
        <w:pStyle w:val="ListeParagraf"/>
        <w:numPr>
          <w:ilvl w:val="0"/>
          <w:numId w:val="7"/>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lastRenderedPageBreak/>
        <w:t xml:space="preserve">İHD </w:t>
      </w:r>
      <w:r w:rsidR="00490158" w:rsidRPr="008A5F93">
        <w:rPr>
          <w:rFonts w:asciiTheme="minorHAnsi" w:hAnsiTheme="minorHAnsi" w:cstheme="minorHAnsi"/>
          <w:sz w:val="24"/>
          <w:szCs w:val="24"/>
        </w:rPr>
        <w:t xml:space="preserve">Dokümantasyon Biriminin </w:t>
      </w:r>
      <w:r w:rsidRPr="008A5F93">
        <w:rPr>
          <w:rFonts w:asciiTheme="minorHAnsi" w:hAnsiTheme="minorHAnsi" w:cstheme="minorHAnsi"/>
          <w:sz w:val="24"/>
          <w:szCs w:val="24"/>
        </w:rPr>
        <w:t xml:space="preserve">verilerine göre ise </w:t>
      </w:r>
      <w:r w:rsidR="00E31793" w:rsidRPr="008A5F93">
        <w:rPr>
          <w:rFonts w:asciiTheme="minorHAnsi" w:hAnsiTheme="minorHAnsi" w:cstheme="minorHAnsi"/>
          <w:sz w:val="24"/>
          <w:szCs w:val="24"/>
        </w:rPr>
        <w:t>2019 yılın</w:t>
      </w:r>
      <w:r w:rsidRPr="008A5F93">
        <w:rPr>
          <w:rFonts w:asciiTheme="minorHAnsi" w:hAnsiTheme="minorHAnsi" w:cstheme="minorHAnsi"/>
          <w:sz w:val="24"/>
          <w:szCs w:val="24"/>
        </w:rPr>
        <w:t>da</w:t>
      </w:r>
      <w:r w:rsidR="00E31793" w:rsidRPr="008A5F93">
        <w:rPr>
          <w:rFonts w:asciiTheme="minorHAnsi" w:hAnsiTheme="minorHAnsi" w:cstheme="minorHAnsi"/>
          <w:sz w:val="24"/>
          <w:szCs w:val="24"/>
        </w:rPr>
        <w:t xml:space="preserve"> </w:t>
      </w:r>
      <w:r w:rsidRPr="008A5F93">
        <w:rPr>
          <w:rFonts w:asciiTheme="minorHAnsi" w:hAnsiTheme="minorHAnsi" w:cstheme="minorHAnsi"/>
          <w:sz w:val="24"/>
          <w:szCs w:val="24"/>
        </w:rPr>
        <w:t xml:space="preserve">resmi </w:t>
      </w:r>
      <w:r w:rsidR="00E31793" w:rsidRPr="008A5F93">
        <w:rPr>
          <w:rFonts w:asciiTheme="minorHAnsi" w:hAnsiTheme="minorHAnsi" w:cstheme="minorHAnsi"/>
          <w:sz w:val="24"/>
          <w:szCs w:val="24"/>
        </w:rPr>
        <w:t>gözaltı</w:t>
      </w:r>
      <w:r w:rsidRPr="008A5F93">
        <w:rPr>
          <w:rFonts w:asciiTheme="minorHAnsi" w:hAnsiTheme="minorHAnsi" w:cstheme="minorHAnsi"/>
          <w:sz w:val="24"/>
          <w:szCs w:val="24"/>
        </w:rPr>
        <w:t xml:space="preserve"> yerlerinde 726 kişi</w:t>
      </w:r>
      <w:r w:rsidR="004353A1">
        <w:rPr>
          <w:rFonts w:asciiTheme="minorHAnsi" w:hAnsiTheme="minorHAnsi" w:cstheme="minorHAnsi"/>
          <w:sz w:val="24"/>
          <w:szCs w:val="24"/>
        </w:rPr>
        <w:t>nin</w:t>
      </w:r>
      <w:r w:rsidRPr="008A5F93">
        <w:rPr>
          <w:rFonts w:asciiTheme="minorHAnsi" w:hAnsiTheme="minorHAnsi" w:cstheme="minorHAnsi"/>
          <w:sz w:val="24"/>
          <w:szCs w:val="24"/>
        </w:rPr>
        <w:t xml:space="preserve"> i</w:t>
      </w:r>
      <w:r w:rsidR="00E31793" w:rsidRPr="008A5F93">
        <w:rPr>
          <w:rFonts w:asciiTheme="minorHAnsi" w:hAnsiTheme="minorHAnsi" w:cstheme="minorHAnsi"/>
          <w:sz w:val="24"/>
          <w:szCs w:val="24"/>
        </w:rPr>
        <w:t xml:space="preserve">şkence </w:t>
      </w:r>
      <w:r w:rsidR="004353A1">
        <w:rPr>
          <w:rFonts w:asciiTheme="minorHAnsi" w:hAnsiTheme="minorHAnsi" w:cstheme="minorHAnsi"/>
          <w:sz w:val="24"/>
          <w:szCs w:val="24"/>
        </w:rPr>
        <w:t>ve diğer kötü muameleye maruz kaldığı</w:t>
      </w:r>
      <w:r w:rsidRPr="008A5F93">
        <w:rPr>
          <w:rFonts w:asciiTheme="minorHAnsi" w:hAnsiTheme="minorHAnsi" w:cstheme="minorHAnsi"/>
          <w:sz w:val="24"/>
          <w:szCs w:val="24"/>
        </w:rPr>
        <w:t xml:space="preserve"> </w:t>
      </w:r>
      <w:r w:rsidR="00E31793" w:rsidRPr="008A5F93">
        <w:rPr>
          <w:rFonts w:asciiTheme="minorHAnsi" w:hAnsiTheme="minorHAnsi" w:cstheme="minorHAnsi"/>
          <w:sz w:val="24"/>
          <w:szCs w:val="24"/>
        </w:rPr>
        <w:t>belirlenmiştir.</w:t>
      </w:r>
      <w:r w:rsidR="00D21F5E">
        <w:rPr>
          <w:rStyle w:val="DipnotBavurusu"/>
          <w:rFonts w:asciiTheme="minorHAnsi" w:hAnsiTheme="minorHAnsi" w:cstheme="minorHAnsi"/>
          <w:sz w:val="24"/>
          <w:szCs w:val="24"/>
        </w:rPr>
        <w:footnoteReference w:id="1"/>
      </w:r>
    </w:p>
    <w:p w14:paraId="42C33B1F" w14:textId="7E082D3B" w:rsidR="004C55BB" w:rsidRDefault="00B3449B" w:rsidP="005876E8">
      <w:pPr>
        <w:pStyle w:val="ListeParagraf"/>
        <w:numPr>
          <w:ilvl w:val="0"/>
          <w:numId w:val="7"/>
        </w:numPr>
        <w:shd w:val="clear" w:color="auto" w:fill="FFFFFF"/>
        <w:spacing w:after="0" w:line="300" w:lineRule="auto"/>
        <w:ind w:left="0" w:firstLine="0"/>
        <w:jc w:val="both"/>
        <w:rPr>
          <w:rFonts w:asciiTheme="minorHAnsi" w:hAnsiTheme="minorHAnsi" w:cstheme="minorHAnsi"/>
          <w:sz w:val="24"/>
          <w:szCs w:val="24"/>
        </w:rPr>
      </w:pPr>
      <w:r w:rsidRPr="00D21F5E">
        <w:rPr>
          <w:rFonts w:asciiTheme="minorHAnsi" w:hAnsiTheme="minorHAnsi" w:cstheme="minorHAnsi"/>
          <w:sz w:val="24"/>
          <w:szCs w:val="24"/>
        </w:rPr>
        <w:t xml:space="preserve">TİHV Dokümantasyon Merkezinin verilerin göre 2020 yılının ilk beş ayında </w:t>
      </w:r>
      <w:r w:rsidR="00D21F5E" w:rsidRPr="008A5F93">
        <w:rPr>
          <w:rFonts w:asciiTheme="minorHAnsi" w:hAnsiTheme="minorHAnsi" w:cstheme="minorHAnsi"/>
          <w:sz w:val="24"/>
          <w:szCs w:val="24"/>
        </w:rPr>
        <w:t xml:space="preserve">resmi gözaltı yerlerinde </w:t>
      </w:r>
      <w:r w:rsidR="00BE4107" w:rsidRPr="00D21F5E">
        <w:rPr>
          <w:rFonts w:asciiTheme="minorHAnsi" w:hAnsiTheme="minorHAnsi" w:cstheme="minorHAnsi"/>
          <w:sz w:val="24"/>
          <w:szCs w:val="24"/>
        </w:rPr>
        <w:t>107</w:t>
      </w:r>
      <w:r w:rsidRPr="00D21F5E">
        <w:rPr>
          <w:rFonts w:asciiTheme="minorHAnsi" w:hAnsiTheme="minorHAnsi" w:cstheme="minorHAnsi"/>
          <w:sz w:val="24"/>
          <w:szCs w:val="24"/>
        </w:rPr>
        <w:t xml:space="preserve"> kişi işkence ve diğer kötü muameleye maruz kalmıştır. </w:t>
      </w:r>
    </w:p>
    <w:p w14:paraId="2B50D885" w14:textId="77777777" w:rsidR="00D21F5E" w:rsidRPr="00D21F5E" w:rsidRDefault="00D21F5E" w:rsidP="00D21F5E">
      <w:pPr>
        <w:pStyle w:val="ListeParagraf"/>
        <w:shd w:val="clear" w:color="auto" w:fill="FFFFFF"/>
        <w:spacing w:after="0" w:line="300" w:lineRule="auto"/>
        <w:ind w:left="0"/>
        <w:jc w:val="both"/>
        <w:rPr>
          <w:rFonts w:asciiTheme="minorHAnsi" w:hAnsiTheme="minorHAnsi" w:cstheme="minorHAnsi"/>
          <w:sz w:val="24"/>
          <w:szCs w:val="24"/>
        </w:rPr>
      </w:pPr>
    </w:p>
    <w:p w14:paraId="0440C8B9" w14:textId="3A4396A6" w:rsidR="00E71710" w:rsidRPr="008A5F93" w:rsidRDefault="00E71710" w:rsidP="00D846FD">
      <w:pPr>
        <w:pStyle w:val="ListeParagraf"/>
        <w:numPr>
          <w:ilvl w:val="0"/>
          <w:numId w:val="6"/>
        </w:numPr>
        <w:spacing w:after="0" w:line="300" w:lineRule="auto"/>
        <w:ind w:left="0" w:firstLine="0"/>
        <w:jc w:val="both"/>
        <w:rPr>
          <w:rFonts w:asciiTheme="minorHAnsi" w:hAnsiTheme="minorHAnsi" w:cstheme="minorHAnsi"/>
          <w:b/>
          <w:sz w:val="24"/>
          <w:szCs w:val="24"/>
        </w:rPr>
      </w:pPr>
      <w:r w:rsidRPr="008A5F93">
        <w:rPr>
          <w:rFonts w:asciiTheme="minorHAnsi" w:hAnsiTheme="minorHAnsi" w:cstheme="minorHAnsi"/>
          <w:b/>
          <w:sz w:val="24"/>
          <w:szCs w:val="24"/>
        </w:rPr>
        <w:t xml:space="preserve">Resmi </w:t>
      </w:r>
      <w:r w:rsidR="009262AF" w:rsidRPr="008A5F93">
        <w:rPr>
          <w:rFonts w:asciiTheme="minorHAnsi" w:hAnsiTheme="minorHAnsi" w:cstheme="minorHAnsi"/>
          <w:b/>
          <w:sz w:val="24"/>
          <w:szCs w:val="24"/>
        </w:rPr>
        <w:t xml:space="preserve">Olmayan Gözaltı Yerlerinde </w:t>
      </w:r>
      <w:r w:rsidR="002B372C">
        <w:rPr>
          <w:rFonts w:asciiTheme="minorHAnsi" w:hAnsiTheme="minorHAnsi" w:cstheme="minorHAnsi"/>
          <w:b/>
          <w:sz w:val="24"/>
          <w:szCs w:val="24"/>
        </w:rPr>
        <w:t>v</w:t>
      </w:r>
      <w:r w:rsidR="009262AF" w:rsidRPr="008A5F93">
        <w:rPr>
          <w:rFonts w:asciiTheme="minorHAnsi" w:hAnsiTheme="minorHAnsi" w:cstheme="minorHAnsi"/>
          <w:b/>
          <w:sz w:val="24"/>
          <w:szCs w:val="24"/>
        </w:rPr>
        <w:t>e Gözaltı Dışındaki Ortamlarda İşkence Ya Da Diğer Kötü Muamele Uygulamaları:</w:t>
      </w:r>
    </w:p>
    <w:p w14:paraId="1A3DBDB4" w14:textId="3746E9CD" w:rsidR="00B3449B" w:rsidRPr="008A5F93" w:rsidRDefault="00BC6826" w:rsidP="00D846FD">
      <w:pPr>
        <w:pStyle w:val="ListeParagraf"/>
        <w:spacing w:after="0" w:line="300" w:lineRule="auto"/>
        <w:ind w:left="0"/>
        <w:jc w:val="both"/>
        <w:rPr>
          <w:rFonts w:asciiTheme="minorHAnsi" w:hAnsiTheme="minorHAnsi" w:cstheme="minorHAnsi"/>
          <w:sz w:val="24"/>
          <w:szCs w:val="24"/>
        </w:rPr>
      </w:pPr>
      <w:r w:rsidRPr="008A5F93">
        <w:rPr>
          <w:rFonts w:asciiTheme="minorHAnsi" w:hAnsiTheme="minorHAnsi" w:cstheme="minorHAnsi"/>
          <w:sz w:val="24"/>
          <w:szCs w:val="24"/>
        </w:rPr>
        <w:t xml:space="preserve">Kolluk güçlerinin </w:t>
      </w:r>
      <w:r w:rsidR="00E71710" w:rsidRPr="008A5F93">
        <w:rPr>
          <w:rFonts w:asciiTheme="minorHAnsi" w:hAnsiTheme="minorHAnsi" w:cstheme="minorHAnsi"/>
          <w:sz w:val="24"/>
          <w:szCs w:val="24"/>
        </w:rPr>
        <w:t>barışçıl toplanma ve gösteri</w:t>
      </w:r>
      <w:r w:rsidRPr="008A5F93">
        <w:rPr>
          <w:rFonts w:asciiTheme="minorHAnsi" w:hAnsiTheme="minorHAnsi" w:cstheme="minorHAnsi"/>
          <w:sz w:val="24"/>
          <w:szCs w:val="24"/>
        </w:rPr>
        <w:t xml:space="preserve">lere </w:t>
      </w:r>
      <w:r w:rsidR="0053713F" w:rsidRPr="008A5F93">
        <w:rPr>
          <w:rFonts w:asciiTheme="minorHAnsi" w:hAnsiTheme="minorHAnsi" w:cstheme="minorHAnsi"/>
          <w:sz w:val="24"/>
          <w:szCs w:val="24"/>
        </w:rPr>
        <w:t>müdahalesi sırasında, sokak ve açık alanlarda ya da ev ve iş yeri gibi mekânlarda işkence ve diğer kötü muamele uygulamalarında da artış görülmektedir. 2019 yılında ev baskınlarında ve bu baskınlar sırasında gözaltı işlemi henüz başlamamışken yaşanan işkence uygulamalarında görülen oransal artış ay</w:t>
      </w:r>
      <w:r w:rsidR="004A250F" w:rsidRPr="008A5F93">
        <w:rPr>
          <w:rFonts w:asciiTheme="minorHAnsi" w:hAnsiTheme="minorHAnsi" w:cstheme="minorHAnsi"/>
          <w:sz w:val="24"/>
          <w:szCs w:val="24"/>
        </w:rPr>
        <w:t>r</w:t>
      </w:r>
      <w:r w:rsidR="0053713F" w:rsidRPr="008A5F93">
        <w:rPr>
          <w:rFonts w:asciiTheme="minorHAnsi" w:hAnsiTheme="minorHAnsi" w:cstheme="minorHAnsi"/>
          <w:sz w:val="24"/>
          <w:szCs w:val="24"/>
        </w:rPr>
        <w:t>ıca dikkat çekicidir.</w:t>
      </w:r>
    </w:p>
    <w:p w14:paraId="139904E6" w14:textId="78C0DF26" w:rsidR="0053713F" w:rsidRPr="008A5F93" w:rsidRDefault="0053713F" w:rsidP="00D846FD">
      <w:pPr>
        <w:pStyle w:val="ListeParagraf"/>
        <w:spacing w:after="0" w:line="300" w:lineRule="auto"/>
        <w:ind w:left="0"/>
        <w:jc w:val="both"/>
        <w:rPr>
          <w:rFonts w:asciiTheme="minorHAnsi" w:hAnsiTheme="minorHAnsi" w:cstheme="minorHAnsi"/>
          <w:sz w:val="24"/>
          <w:szCs w:val="24"/>
        </w:rPr>
      </w:pPr>
      <w:r w:rsidRPr="008A5F93">
        <w:rPr>
          <w:rFonts w:asciiTheme="minorHAnsi" w:hAnsiTheme="minorHAnsi" w:cstheme="minorHAnsi"/>
          <w:sz w:val="24"/>
          <w:szCs w:val="24"/>
        </w:rPr>
        <w:t xml:space="preserve"> </w:t>
      </w:r>
    </w:p>
    <w:p w14:paraId="7CDDA395" w14:textId="221285B1" w:rsidR="00EB0B27" w:rsidRPr="008A5F93" w:rsidRDefault="00BE5267" w:rsidP="00D846FD">
      <w:pPr>
        <w:pStyle w:val="ListeParagraf"/>
        <w:numPr>
          <w:ilvl w:val="0"/>
          <w:numId w:val="8"/>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201</w:t>
      </w:r>
      <w:r w:rsidR="00D74F17" w:rsidRPr="008A5F93">
        <w:rPr>
          <w:rFonts w:asciiTheme="minorHAnsi" w:hAnsiTheme="minorHAnsi" w:cstheme="minorHAnsi"/>
          <w:sz w:val="24"/>
          <w:szCs w:val="24"/>
        </w:rPr>
        <w:t>9</w:t>
      </w:r>
      <w:r w:rsidR="00B3449B" w:rsidRPr="008A5F93">
        <w:rPr>
          <w:rFonts w:asciiTheme="minorHAnsi" w:hAnsiTheme="minorHAnsi" w:cstheme="minorHAnsi"/>
          <w:sz w:val="24"/>
          <w:szCs w:val="24"/>
        </w:rPr>
        <w:t xml:space="preserve"> yılında </w:t>
      </w:r>
      <w:proofErr w:type="spellStart"/>
      <w:r w:rsidR="00B3449B" w:rsidRPr="008A5F93">
        <w:rPr>
          <w:rFonts w:asciiTheme="minorHAnsi" w:hAnsiTheme="minorHAnsi" w:cstheme="minorHAnsi"/>
          <w:sz w:val="24"/>
          <w:szCs w:val="24"/>
        </w:rPr>
        <w:t>TİHV</w:t>
      </w:r>
      <w:r w:rsidR="00232BB2">
        <w:rPr>
          <w:rFonts w:asciiTheme="minorHAnsi" w:hAnsiTheme="minorHAnsi" w:cstheme="minorHAnsi"/>
          <w:sz w:val="24"/>
          <w:szCs w:val="24"/>
        </w:rPr>
        <w:t>’e</w:t>
      </w:r>
      <w:proofErr w:type="spellEnd"/>
      <w:r w:rsidR="00B3449B" w:rsidRPr="008A5F93">
        <w:rPr>
          <w:rFonts w:asciiTheme="minorHAnsi" w:hAnsiTheme="minorHAnsi" w:cstheme="minorHAnsi"/>
          <w:sz w:val="24"/>
          <w:szCs w:val="24"/>
        </w:rPr>
        <w:t xml:space="preserve"> başvuranlardan </w:t>
      </w:r>
      <w:r w:rsidR="00830FBF" w:rsidRPr="008A5F93">
        <w:rPr>
          <w:rFonts w:asciiTheme="minorHAnsi" w:hAnsiTheme="minorHAnsi" w:cstheme="minorHAnsi"/>
          <w:sz w:val="24"/>
          <w:szCs w:val="24"/>
        </w:rPr>
        <w:t>309’u (</w:t>
      </w:r>
      <w:r w:rsidR="00BD563D" w:rsidRPr="008A5F93">
        <w:rPr>
          <w:rFonts w:asciiTheme="minorHAnsi" w:hAnsiTheme="minorHAnsi" w:cstheme="minorHAnsi"/>
          <w:sz w:val="24"/>
          <w:szCs w:val="24"/>
        </w:rPr>
        <w:t>%</w:t>
      </w:r>
      <w:r w:rsidR="00B3449B" w:rsidRPr="008A5F93">
        <w:rPr>
          <w:rFonts w:asciiTheme="minorHAnsi" w:hAnsiTheme="minorHAnsi" w:cstheme="minorHAnsi"/>
          <w:sz w:val="24"/>
          <w:szCs w:val="24"/>
        </w:rPr>
        <w:t xml:space="preserve"> </w:t>
      </w:r>
      <w:r w:rsidR="00830FBF" w:rsidRPr="008A5F93">
        <w:rPr>
          <w:rFonts w:asciiTheme="minorHAnsi" w:hAnsiTheme="minorHAnsi" w:cstheme="minorHAnsi"/>
          <w:sz w:val="24"/>
          <w:szCs w:val="24"/>
        </w:rPr>
        <w:t xml:space="preserve">36,9) </w:t>
      </w:r>
      <w:r w:rsidRPr="008A5F93">
        <w:rPr>
          <w:rFonts w:asciiTheme="minorHAnsi" w:hAnsiTheme="minorHAnsi" w:cstheme="minorHAnsi"/>
          <w:sz w:val="24"/>
          <w:szCs w:val="24"/>
        </w:rPr>
        <w:t xml:space="preserve">açık alan ve gösteri sırasında, </w:t>
      </w:r>
      <w:r w:rsidR="00830FBF" w:rsidRPr="008A5F93">
        <w:rPr>
          <w:rFonts w:asciiTheme="minorHAnsi" w:hAnsiTheme="minorHAnsi" w:cstheme="minorHAnsi"/>
          <w:sz w:val="24"/>
          <w:szCs w:val="24"/>
        </w:rPr>
        <w:t>170’i (</w:t>
      </w:r>
      <w:r w:rsidR="00BD563D" w:rsidRPr="008A5F93">
        <w:rPr>
          <w:rFonts w:asciiTheme="minorHAnsi" w:hAnsiTheme="minorHAnsi" w:cstheme="minorHAnsi"/>
          <w:sz w:val="24"/>
          <w:szCs w:val="24"/>
        </w:rPr>
        <w:t>%</w:t>
      </w:r>
      <w:r w:rsidR="00B3449B" w:rsidRPr="008A5F93">
        <w:rPr>
          <w:rFonts w:asciiTheme="minorHAnsi" w:hAnsiTheme="minorHAnsi" w:cstheme="minorHAnsi"/>
          <w:sz w:val="24"/>
          <w:szCs w:val="24"/>
        </w:rPr>
        <w:t xml:space="preserve"> </w:t>
      </w:r>
      <w:r w:rsidR="00830FBF" w:rsidRPr="008A5F93">
        <w:rPr>
          <w:rFonts w:asciiTheme="minorHAnsi" w:hAnsiTheme="minorHAnsi" w:cstheme="minorHAnsi"/>
          <w:sz w:val="24"/>
          <w:szCs w:val="24"/>
        </w:rPr>
        <w:t xml:space="preserve">20,3) </w:t>
      </w:r>
      <w:r w:rsidRPr="008A5F93">
        <w:rPr>
          <w:rFonts w:asciiTheme="minorHAnsi" w:hAnsiTheme="minorHAnsi" w:cstheme="minorHAnsi"/>
          <w:sz w:val="24"/>
          <w:szCs w:val="24"/>
        </w:rPr>
        <w:t>ise ev ve iş yeri gibi mekânlarda işkence ve diğer kötü muameleye maruz kaldıkları</w:t>
      </w:r>
      <w:r w:rsidR="00B3449B" w:rsidRPr="008A5F93">
        <w:rPr>
          <w:rFonts w:asciiTheme="minorHAnsi" w:hAnsiTheme="minorHAnsi" w:cstheme="minorHAnsi"/>
          <w:sz w:val="24"/>
          <w:szCs w:val="24"/>
        </w:rPr>
        <w:t xml:space="preserve">nı beyan etmişlerdir. </w:t>
      </w:r>
      <w:r w:rsidRPr="008A5F93">
        <w:rPr>
          <w:rFonts w:asciiTheme="minorHAnsi" w:hAnsiTheme="minorHAnsi" w:cstheme="minorHAnsi"/>
          <w:sz w:val="24"/>
          <w:szCs w:val="24"/>
        </w:rPr>
        <w:t xml:space="preserve"> </w:t>
      </w:r>
    </w:p>
    <w:p w14:paraId="3BBD5188" w14:textId="77777777" w:rsidR="009262AF" w:rsidRPr="008A5F93" w:rsidRDefault="00490158" w:rsidP="00D846FD">
      <w:pPr>
        <w:pStyle w:val="ListeParagraf"/>
        <w:numPr>
          <w:ilvl w:val="0"/>
          <w:numId w:val="8"/>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 xml:space="preserve">İHD Dokümantasyon Biriminin verilerine göre ise 2019 yılında </w:t>
      </w:r>
      <w:r w:rsidR="009262AF" w:rsidRPr="008A5F93">
        <w:rPr>
          <w:rFonts w:asciiTheme="minorHAnsi" w:hAnsiTheme="minorHAnsi" w:cstheme="minorHAnsi"/>
          <w:sz w:val="24"/>
          <w:szCs w:val="24"/>
        </w:rPr>
        <w:t xml:space="preserve">resmi olmayan </w:t>
      </w:r>
      <w:r w:rsidRPr="008A5F93">
        <w:rPr>
          <w:rFonts w:asciiTheme="minorHAnsi" w:hAnsiTheme="minorHAnsi" w:cstheme="minorHAnsi"/>
          <w:sz w:val="24"/>
          <w:szCs w:val="24"/>
        </w:rPr>
        <w:t>gözaltı</w:t>
      </w:r>
      <w:r w:rsidR="009262AF" w:rsidRPr="008A5F93">
        <w:rPr>
          <w:rFonts w:asciiTheme="minorHAnsi" w:hAnsiTheme="minorHAnsi" w:cstheme="minorHAnsi"/>
          <w:sz w:val="24"/>
          <w:szCs w:val="24"/>
        </w:rPr>
        <w:t xml:space="preserve"> yerlerinde </w:t>
      </w:r>
      <w:r w:rsidRPr="008A5F93">
        <w:rPr>
          <w:rFonts w:asciiTheme="minorHAnsi" w:hAnsiTheme="minorHAnsi" w:cstheme="minorHAnsi"/>
          <w:sz w:val="24"/>
          <w:szCs w:val="24"/>
        </w:rPr>
        <w:t>ve gözaltı dışındaki yerlerde işkence ve diğer kötü muameleye uğradığını iddia eden kişi sayısı 1477’dir.</w:t>
      </w:r>
    </w:p>
    <w:p w14:paraId="77C51BE8" w14:textId="3D99A84F" w:rsidR="00BE4107" w:rsidRPr="00BE4107" w:rsidRDefault="004A250F" w:rsidP="00D87E2F">
      <w:pPr>
        <w:pStyle w:val="ListeParagraf"/>
        <w:numPr>
          <w:ilvl w:val="0"/>
          <w:numId w:val="8"/>
        </w:numPr>
        <w:spacing w:after="0" w:line="300" w:lineRule="auto"/>
        <w:ind w:left="0" w:firstLine="0"/>
        <w:jc w:val="both"/>
        <w:rPr>
          <w:rFonts w:asciiTheme="minorHAnsi" w:hAnsiTheme="minorHAnsi" w:cstheme="minorHAnsi"/>
          <w:sz w:val="24"/>
          <w:szCs w:val="24"/>
        </w:rPr>
      </w:pPr>
      <w:r w:rsidRPr="00BE4107">
        <w:rPr>
          <w:rFonts w:asciiTheme="minorHAnsi" w:hAnsiTheme="minorHAnsi" w:cstheme="minorHAnsi"/>
          <w:sz w:val="24"/>
          <w:szCs w:val="24"/>
          <w:shd w:val="clear" w:color="auto" w:fill="FFFFFF"/>
        </w:rPr>
        <w:t xml:space="preserve">TİHV Dokümantasyon Merkezinin </w:t>
      </w:r>
      <w:r w:rsidR="00540760" w:rsidRPr="00BE4107">
        <w:rPr>
          <w:rFonts w:asciiTheme="minorHAnsi" w:hAnsiTheme="minorHAnsi" w:cstheme="minorHAnsi"/>
          <w:sz w:val="24"/>
          <w:szCs w:val="24"/>
          <w:shd w:val="clear" w:color="auto" w:fill="FFFFFF"/>
        </w:rPr>
        <w:t xml:space="preserve">verilerine göre 2019 yılında kolluk güçlerinin toplanma ve gösteri özgürlüğü kapsamında yapılan barışçıl eylem ve etkinliklere müdahalesi sonucu </w:t>
      </w:r>
      <w:r w:rsidR="002303BC" w:rsidRPr="00BE4107">
        <w:rPr>
          <w:rFonts w:asciiTheme="minorHAnsi" w:hAnsiTheme="minorHAnsi" w:cstheme="minorHAnsi"/>
          <w:sz w:val="24"/>
          <w:szCs w:val="24"/>
        </w:rPr>
        <w:t>3741</w:t>
      </w:r>
      <w:r w:rsidR="00540760" w:rsidRPr="00BE4107">
        <w:rPr>
          <w:rFonts w:asciiTheme="minorHAnsi" w:hAnsiTheme="minorHAnsi" w:cstheme="minorHAnsi"/>
          <w:sz w:val="24"/>
          <w:szCs w:val="24"/>
          <w:shd w:val="clear" w:color="auto" w:fill="FFFFFF"/>
        </w:rPr>
        <w:t xml:space="preserve"> kişi </w:t>
      </w:r>
      <w:r w:rsidR="002303BC" w:rsidRPr="00BE4107">
        <w:rPr>
          <w:rFonts w:asciiTheme="minorHAnsi" w:hAnsiTheme="minorHAnsi" w:cstheme="minorHAnsi"/>
          <w:sz w:val="24"/>
          <w:szCs w:val="24"/>
          <w:shd w:val="clear" w:color="auto" w:fill="FFFFFF"/>
        </w:rPr>
        <w:t>işkence ve diğer kötü muameleye maruz kalmış, 69 kişi ise yaralanmıştır.</w:t>
      </w:r>
      <w:r w:rsidR="00BE4107" w:rsidRPr="00BE4107">
        <w:rPr>
          <w:rFonts w:asciiTheme="minorHAnsi" w:hAnsiTheme="minorHAnsi" w:cstheme="minorHAnsi"/>
          <w:sz w:val="24"/>
          <w:szCs w:val="24"/>
          <w:shd w:val="clear" w:color="auto" w:fill="FFFFFF"/>
        </w:rPr>
        <w:t xml:space="preserve"> </w:t>
      </w:r>
      <w:r w:rsidR="002303BC" w:rsidRPr="00BE4107">
        <w:rPr>
          <w:rFonts w:asciiTheme="minorHAnsi" w:hAnsiTheme="minorHAnsi" w:cstheme="minorHAnsi"/>
          <w:sz w:val="24"/>
          <w:szCs w:val="24"/>
          <w:shd w:val="clear" w:color="auto" w:fill="FFFFFF"/>
        </w:rPr>
        <w:t xml:space="preserve">2020’nin </w:t>
      </w:r>
      <w:r w:rsidRPr="00BE4107">
        <w:rPr>
          <w:rFonts w:asciiTheme="minorHAnsi" w:hAnsiTheme="minorHAnsi" w:cstheme="minorHAnsi"/>
          <w:sz w:val="24"/>
          <w:szCs w:val="24"/>
          <w:shd w:val="clear" w:color="auto" w:fill="FFFFFF"/>
        </w:rPr>
        <w:t xml:space="preserve">ilk beş ayında </w:t>
      </w:r>
      <w:r w:rsidR="002303BC" w:rsidRPr="00BE4107">
        <w:rPr>
          <w:rFonts w:asciiTheme="minorHAnsi" w:hAnsiTheme="minorHAnsi" w:cstheme="minorHAnsi"/>
          <w:sz w:val="24"/>
          <w:szCs w:val="24"/>
          <w:shd w:val="clear" w:color="auto" w:fill="FFFFFF"/>
        </w:rPr>
        <w:t xml:space="preserve">ise kolluk müdahalesi sonucu </w:t>
      </w:r>
      <w:r w:rsidRPr="00BE4107">
        <w:rPr>
          <w:rFonts w:asciiTheme="minorHAnsi" w:hAnsiTheme="minorHAnsi" w:cstheme="minorHAnsi"/>
          <w:sz w:val="24"/>
          <w:szCs w:val="24"/>
          <w:shd w:val="clear" w:color="auto" w:fill="FFFFFF"/>
        </w:rPr>
        <w:t xml:space="preserve">754 kişi </w:t>
      </w:r>
      <w:r w:rsidR="00C00B22" w:rsidRPr="00BE4107">
        <w:rPr>
          <w:rFonts w:asciiTheme="minorHAnsi" w:hAnsiTheme="minorHAnsi" w:cstheme="minorHAnsi"/>
          <w:sz w:val="24"/>
          <w:szCs w:val="24"/>
          <w:shd w:val="clear" w:color="auto" w:fill="FFFFFF"/>
        </w:rPr>
        <w:t>işkence ve diğer kötü muameleye maruz kal</w:t>
      </w:r>
      <w:r w:rsidR="002303BC" w:rsidRPr="00BE4107">
        <w:rPr>
          <w:rFonts w:asciiTheme="minorHAnsi" w:hAnsiTheme="minorHAnsi" w:cstheme="minorHAnsi"/>
          <w:sz w:val="24"/>
          <w:szCs w:val="24"/>
          <w:shd w:val="clear" w:color="auto" w:fill="FFFFFF"/>
        </w:rPr>
        <w:t xml:space="preserve">mış </w:t>
      </w:r>
      <w:r w:rsidRPr="00BE4107">
        <w:rPr>
          <w:rFonts w:asciiTheme="minorHAnsi" w:hAnsiTheme="minorHAnsi" w:cstheme="minorHAnsi"/>
          <w:sz w:val="24"/>
          <w:szCs w:val="24"/>
          <w:shd w:val="clear" w:color="auto" w:fill="FFFFFF"/>
        </w:rPr>
        <w:t>16 kişi ise yaralanmıştır.</w:t>
      </w:r>
      <w:r w:rsidR="00BE4107" w:rsidRPr="00BE4107">
        <w:rPr>
          <w:rFonts w:asciiTheme="minorHAnsi" w:hAnsiTheme="minorHAnsi" w:cstheme="minorHAnsi"/>
          <w:sz w:val="24"/>
          <w:szCs w:val="24"/>
          <w:shd w:val="clear" w:color="auto" w:fill="FFFFFF"/>
        </w:rPr>
        <w:t xml:space="preserve"> Yine </w:t>
      </w:r>
      <w:r w:rsidR="00BE4107">
        <w:rPr>
          <w:rFonts w:asciiTheme="minorHAnsi" w:hAnsiTheme="minorHAnsi" w:cstheme="minorHAnsi"/>
          <w:sz w:val="24"/>
          <w:szCs w:val="24"/>
          <w:shd w:val="clear" w:color="auto" w:fill="FFFFFF"/>
        </w:rPr>
        <w:t xml:space="preserve">aynı dönemde </w:t>
      </w:r>
      <w:r w:rsidR="00BE4107" w:rsidRPr="00BE4107">
        <w:rPr>
          <w:rFonts w:asciiTheme="minorHAnsi" w:hAnsiTheme="minorHAnsi" w:cstheme="minorHAnsi"/>
          <w:sz w:val="24"/>
          <w:szCs w:val="24"/>
          <w:shd w:val="clear" w:color="auto" w:fill="FFFFFF"/>
        </w:rPr>
        <w:t xml:space="preserve">sokakta </w:t>
      </w:r>
      <w:r w:rsidR="00BE4107">
        <w:rPr>
          <w:rFonts w:asciiTheme="minorHAnsi" w:hAnsiTheme="minorHAnsi" w:cstheme="minorHAnsi"/>
          <w:sz w:val="24"/>
          <w:szCs w:val="24"/>
          <w:shd w:val="clear" w:color="auto" w:fill="FFFFFF"/>
        </w:rPr>
        <w:t xml:space="preserve">ve </w:t>
      </w:r>
      <w:r w:rsidR="00BE4107" w:rsidRPr="00BE4107">
        <w:rPr>
          <w:rFonts w:asciiTheme="minorHAnsi" w:hAnsiTheme="minorHAnsi" w:cstheme="minorHAnsi"/>
          <w:sz w:val="24"/>
          <w:szCs w:val="24"/>
          <w:shd w:val="clear" w:color="auto" w:fill="FFFFFF"/>
        </w:rPr>
        <w:t xml:space="preserve">açık alanda 65 kişi, ev baskınlarında ise 17 kişi işkence ve diğer kötü muameleye maruz kalmıştır. </w:t>
      </w:r>
    </w:p>
    <w:p w14:paraId="1A514F51" w14:textId="3BA22265" w:rsidR="005D5C9B" w:rsidRPr="008A5F93" w:rsidRDefault="00C00B22" w:rsidP="00D846FD">
      <w:pPr>
        <w:pStyle w:val="ListeParagraf"/>
        <w:numPr>
          <w:ilvl w:val="0"/>
          <w:numId w:val="8"/>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 xml:space="preserve">Toplanma ve gösteri yapma hakkı, ifade özgürlüğü ile birlikte, demokratik bir toplumun temelini oluşturmaktadır. Maalesef son yıllarda ülkemizde bu </w:t>
      </w:r>
      <w:r w:rsidR="0053713F" w:rsidRPr="008A5F93">
        <w:rPr>
          <w:rFonts w:asciiTheme="minorHAnsi" w:hAnsiTheme="minorHAnsi" w:cstheme="minorHAnsi"/>
          <w:sz w:val="24"/>
          <w:szCs w:val="24"/>
        </w:rPr>
        <w:t xml:space="preserve">hakkın kullanımı bir istisna, </w:t>
      </w:r>
      <w:r w:rsidR="000F452D" w:rsidRPr="008A5F93">
        <w:rPr>
          <w:rFonts w:asciiTheme="minorHAnsi" w:hAnsiTheme="minorHAnsi" w:cstheme="minorHAnsi"/>
          <w:sz w:val="24"/>
          <w:szCs w:val="24"/>
        </w:rPr>
        <w:t xml:space="preserve">müdahale ve </w:t>
      </w:r>
      <w:r w:rsidR="0053713F" w:rsidRPr="008A5F93">
        <w:rPr>
          <w:rFonts w:asciiTheme="minorHAnsi" w:hAnsiTheme="minorHAnsi" w:cstheme="minorHAnsi"/>
          <w:sz w:val="24"/>
          <w:szCs w:val="24"/>
        </w:rPr>
        <w:t>yasakla</w:t>
      </w:r>
      <w:r w:rsidR="000F452D" w:rsidRPr="008A5F93">
        <w:rPr>
          <w:rFonts w:asciiTheme="minorHAnsi" w:hAnsiTheme="minorHAnsi" w:cstheme="minorHAnsi"/>
          <w:sz w:val="24"/>
          <w:szCs w:val="24"/>
        </w:rPr>
        <w:t>malar</w:t>
      </w:r>
      <w:r w:rsidR="0053713F" w:rsidRPr="008A5F93">
        <w:rPr>
          <w:rFonts w:asciiTheme="minorHAnsi" w:hAnsiTheme="minorHAnsi" w:cstheme="minorHAnsi"/>
          <w:sz w:val="24"/>
          <w:szCs w:val="24"/>
        </w:rPr>
        <w:t xml:space="preserve"> ise kural haline ge</w:t>
      </w:r>
      <w:r w:rsidR="000F452D" w:rsidRPr="008A5F93">
        <w:rPr>
          <w:rFonts w:asciiTheme="minorHAnsi" w:hAnsiTheme="minorHAnsi" w:cstheme="minorHAnsi"/>
          <w:sz w:val="24"/>
          <w:szCs w:val="24"/>
        </w:rPr>
        <w:t>lmiştir. B</w:t>
      </w:r>
      <w:r w:rsidR="0053713F" w:rsidRPr="008A5F93">
        <w:rPr>
          <w:rFonts w:asciiTheme="minorHAnsi" w:hAnsiTheme="minorHAnsi" w:cstheme="minorHAnsi"/>
          <w:sz w:val="24"/>
          <w:szCs w:val="24"/>
        </w:rPr>
        <w:t xml:space="preserve">arışçıl toplanma ve gösteri yapma hakkını kullanan kişilere yönelik işkence ve diğer kötü muamele uygulaması düzeyine ulaşan </w:t>
      </w:r>
      <w:r w:rsidR="000F452D" w:rsidRPr="008A5F93">
        <w:rPr>
          <w:rFonts w:asciiTheme="minorHAnsi" w:hAnsiTheme="minorHAnsi" w:cstheme="minorHAnsi"/>
          <w:sz w:val="24"/>
          <w:szCs w:val="24"/>
        </w:rPr>
        <w:t xml:space="preserve">kolluk şiddeti </w:t>
      </w:r>
      <w:r w:rsidR="0053713F" w:rsidRPr="008A5F93">
        <w:rPr>
          <w:rFonts w:asciiTheme="minorHAnsi" w:hAnsiTheme="minorHAnsi" w:cstheme="minorHAnsi"/>
          <w:sz w:val="24"/>
          <w:szCs w:val="24"/>
        </w:rPr>
        <w:t>adeta normalleştirilmiştir.</w:t>
      </w:r>
      <w:r w:rsidR="0053713F" w:rsidRPr="008A5F93">
        <w:rPr>
          <w:rStyle w:val="DipnotBavurusu"/>
          <w:rFonts w:asciiTheme="minorHAnsi" w:hAnsiTheme="minorHAnsi" w:cstheme="minorHAnsi"/>
          <w:sz w:val="24"/>
          <w:szCs w:val="24"/>
        </w:rPr>
        <w:footnoteReference w:id="2"/>
      </w:r>
      <w:r w:rsidR="0053713F" w:rsidRPr="008A5F93">
        <w:rPr>
          <w:rFonts w:asciiTheme="minorHAnsi" w:hAnsiTheme="minorHAnsi" w:cstheme="minorHAnsi"/>
          <w:sz w:val="24"/>
          <w:szCs w:val="24"/>
        </w:rPr>
        <w:t xml:space="preserve"> </w:t>
      </w:r>
      <w:r w:rsidR="005E0BC3" w:rsidRPr="008A5F93">
        <w:rPr>
          <w:rFonts w:asciiTheme="minorHAnsi" w:hAnsiTheme="minorHAnsi" w:cstheme="minorHAnsi"/>
          <w:sz w:val="24"/>
          <w:szCs w:val="24"/>
        </w:rPr>
        <w:t xml:space="preserve">Kolluk güçlerinin başvurduğu evrensel hukukta ve ülke yasalarında ifade edilen zor kullanma yetkisinin çok ötesine geçen kural dışı, </w:t>
      </w:r>
      <w:r w:rsidR="005E0BC3" w:rsidRPr="008A5F93">
        <w:rPr>
          <w:rFonts w:asciiTheme="minorHAnsi" w:hAnsiTheme="minorHAnsi" w:cstheme="minorHAnsi"/>
          <w:sz w:val="24"/>
          <w:szCs w:val="24"/>
        </w:rPr>
        <w:lastRenderedPageBreak/>
        <w:t>d</w:t>
      </w:r>
      <w:r w:rsidR="005E0BC3" w:rsidRPr="008A5F93">
        <w:rPr>
          <w:rFonts w:asciiTheme="minorHAnsi" w:hAnsiTheme="minorHAnsi" w:cstheme="minorHAnsi"/>
          <w:sz w:val="24"/>
          <w:szCs w:val="24"/>
          <w:shd w:val="clear" w:color="auto" w:fill="FFFFFF"/>
        </w:rPr>
        <w:t xml:space="preserve">enetlenmeyen, cezalandırılmayan, siyasal iktidar tarafından görmezden gelinen hatta teşvik edilen </w:t>
      </w:r>
      <w:r w:rsidR="005E0BC3" w:rsidRPr="008A5F93">
        <w:rPr>
          <w:rFonts w:asciiTheme="minorHAnsi" w:hAnsiTheme="minorHAnsi" w:cstheme="minorHAnsi"/>
          <w:sz w:val="24"/>
          <w:szCs w:val="24"/>
        </w:rPr>
        <w:t>bu şiddet adeta toplumsal yaşamın bir parçası haline gelmiştir.</w:t>
      </w:r>
    </w:p>
    <w:p w14:paraId="3CF98FFD" w14:textId="77777777" w:rsidR="001E1863" w:rsidRPr="008A5F93" w:rsidRDefault="001E1863" w:rsidP="00D846FD">
      <w:pPr>
        <w:pStyle w:val="ListeParagraf"/>
        <w:spacing w:after="0" w:line="300" w:lineRule="auto"/>
        <w:ind w:left="0"/>
        <w:jc w:val="both"/>
        <w:rPr>
          <w:rFonts w:asciiTheme="minorHAnsi" w:hAnsiTheme="minorHAnsi" w:cstheme="minorHAnsi"/>
          <w:sz w:val="24"/>
          <w:szCs w:val="24"/>
        </w:rPr>
      </w:pPr>
    </w:p>
    <w:p w14:paraId="02AEB826" w14:textId="5283CE2A" w:rsidR="00BE5267" w:rsidRPr="008A5F93" w:rsidRDefault="00EB0B27" w:rsidP="00D846FD">
      <w:pPr>
        <w:spacing w:after="0" w:line="300" w:lineRule="auto"/>
        <w:jc w:val="both"/>
        <w:rPr>
          <w:rFonts w:cstheme="minorHAnsi"/>
          <w:b/>
          <w:sz w:val="24"/>
          <w:szCs w:val="24"/>
        </w:rPr>
      </w:pPr>
      <w:r w:rsidRPr="008A5F93">
        <w:rPr>
          <w:rFonts w:cstheme="minorHAnsi"/>
          <w:b/>
          <w:sz w:val="24"/>
          <w:szCs w:val="24"/>
        </w:rPr>
        <w:t>3)</w:t>
      </w:r>
      <w:r w:rsidR="00BE5267" w:rsidRPr="008A5F93">
        <w:rPr>
          <w:rFonts w:cstheme="minorHAnsi"/>
          <w:b/>
          <w:sz w:val="24"/>
          <w:szCs w:val="24"/>
        </w:rPr>
        <w:t xml:space="preserve"> Zorla </w:t>
      </w:r>
      <w:r w:rsidR="009262AF" w:rsidRPr="008A5F93">
        <w:rPr>
          <w:rFonts w:cstheme="minorHAnsi"/>
          <w:b/>
          <w:sz w:val="24"/>
          <w:szCs w:val="24"/>
        </w:rPr>
        <w:t>Kaçırma/Kaybetme Girişimleri:</w:t>
      </w:r>
    </w:p>
    <w:p w14:paraId="465271C0" w14:textId="19DCFDAB" w:rsidR="009F4EC9" w:rsidRPr="008A5F93" w:rsidRDefault="00BE5267" w:rsidP="00D846FD">
      <w:pPr>
        <w:spacing w:after="0" w:line="300" w:lineRule="auto"/>
        <w:jc w:val="both"/>
        <w:rPr>
          <w:rFonts w:cstheme="minorHAnsi"/>
          <w:sz w:val="24"/>
          <w:szCs w:val="24"/>
        </w:rPr>
      </w:pPr>
      <w:r w:rsidRPr="008A5F93">
        <w:rPr>
          <w:rFonts w:cstheme="minorHAnsi"/>
          <w:sz w:val="24"/>
          <w:szCs w:val="24"/>
        </w:rPr>
        <w:t xml:space="preserve">Yakın tarihimizin </w:t>
      </w:r>
      <w:r w:rsidR="009F4EC9" w:rsidRPr="008A5F93">
        <w:rPr>
          <w:rFonts w:cstheme="minorHAnsi"/>
          <w:sz w:val="24"/>
          <w:szCs w:val="24"/>
        </w:rPr>
        <w:t xml:space="preserve">en utanç </w:t>
      </w:r>
      <w:r w:rsidR="009262AF" w:rsidRPr="008A5F93">
        <w:rPr>
          <w:rFonts w:cstheme="minorHAnsi"/>
          <w:sz w:val="24"/>
          <w:szCs w:val="24"/>
        </w:rPr>
        <w:t>v</w:t>
      </w:r>
      <w:r w:rsidR="009F4EC9" w:rsidRPr="008A5F93">
        <w:rPr>
          <w:rFonts w:cstheme="minorHAnsi"/>
          <w:sz w:val="24"/>
          <w:szCs w:val="24"/>
        </w:rPr>
        <w:t xml:space="preserve">erici insan hakları ihlallerinden biri olan insanlığa karşı suç niteliğindeki </w:t>
      </w:r>
      <w:r w:rsidRPr="008A5F93">
        <w:rPr>
          <w:rFonts w:cstheme="minorHAnsi"/>
          <w:sz w:val="24"/>
          <w:szCs w:val="24"/>
        </w:rPr>
        <w:t xml:space="preserve">zorla </w:t>
      </w:r>
      <w:r w:rsidR="00FF614E" w:rsidRPr="008A5F93">
        <w:rPr>
          <w:rFonts w:cstheme="minorHAnsi"/>
          <w:sz w:val="24"/>
          <w:szCs w:val="24"/>
        </w:rPr>
        <w:t>kaçırma/</w:t>
      </w:r>
      <w:r w:rsidRPr="008A5F93">
        <w:rPr>
          <w:rFonts w:cstheme="minorHAnsi"/>
          <w:sz w:val="24"/>
          <w:szCs w:val="24"/>
        </w:rPr>
        <w:t xml:space="preserve">kaybetme </w:t>
      </w:r>
      <w:r w:rsidR="009F4EC9" w:rsidRPr="008A5F93">
        <w:rPr>
          <w:rFonts w:cstheme="minorHAnsi"/>
          <w:sz w:val="24"/>
          <w:szCs w:val="24"/>
        </w:rPr>
        <w:t xml:space="preserve">vakalarında </w:t>
      </w:r>
      <w:proofErr w:type="spellStart"/>
      <w:r w:rsidR="009A4800" w:rsidRPr="008A5F93">
        <w:rPr>
          <w:rFonts w:cstheme="minorHAnsi"/>
          <w:sz w:val="24"/>
          <w:szCs w:val="24"/>
        </w:rPr>
        <w:t>OHAL</w:t>
      </w:r>
      <w:r w:rsidR="009F4EC9" w:rsidRPr="008A5F93">
        <w:rPr>
          <w:rFonts w:cstheme="minorHAnsi"/>
          <w:sz w:val="24"/>
          <w:szCs w:val="24"/>
        </w:rPr>
        <w:t>’in</w:t>
      </w:r>
      <w:proofErr w:type="spellEnd"/>
      <w:r w:rsidR="009A4800" w:rsidRPr="008A5F93">
        <w:rPr>
          <w:rFonts w:cstheme="minorHAnsi"/>
          <w:sz w:val="24"/>
          <w:szCs w:val="24"/>
        </w:rPr>
        <w:t xml:space="preserve"> ilan edildiği 2016 yılından </w:t>
      </w:r>
      <w:r w:rsidR="009F4EC9" w:rsidRPr="008A5F93">
        <w:rPr>
          <w:rFonts w:cstheme="minorHAnsi"/>
          <w:sz w:val="24"/>
          <w:szCs w:val="24"/>
        </w:rPr>
        <w:t xml:space="preserve">bu yana yeniden bir artış görülmesi </w:t>
      </w:r>
      <w:r w:rsidRPr="008A5F93">
        <w:rPr>
          <w:rFonts w:cstheme="minorHAnsi"/>
          <w:sz w:val="24"/>
          <w:szCs w:val="24"/>
        </w:rPr>
        <w:t>son derece endişe verici</w:t>
      </w:r>
      <w:r w:rsidR="009F4EC9" w:rsidRPr="008A5F93">
        <w:rPr>
          <w:rFonts w:cstheme="minorHAnsi"/>
          <w:sz w:val="24"/>
          <w:szCs w:val="24"/>
        </w:rPr>
        <w:t xml:space="preserve">dir. </w:t>
      </w:r>
    </w:p>
    <w:p w14:paraId="7671AE32" w14:textId="76B813B3" w:rsidR="009262AF" w:rsidRPr="008A5F93" w:rsidRDefault="009262AF" w:rsidP="00D846FD">
      <w:pPr>
        <w:spacing w:after="0" w:line="300" w:lineRule="auto"/>
        <w:jc w:val="both"/>
        <w:rPr>
          <w:rFonts w:cstheme="minorHAnsi"/>
          <w:sz w:val="24"/>
          <w:szCs w:val="24"/>
        </w:rPr>
      </w:pPr>
      <w:r w:rsidRPr="008A5F93">
        <w:rPr>
          <w:rFonts w:cstheme="minorHAnsi"/>
          <w:sz w:val="24"/>
          <w:szCs w:val="24"/>
        </w:rPr>
        <w:t>Bu durum BM Zorla veya İradedışı Kayıplar Üzerine Çalışma Grubu</w:t>
      </w:r>
      <w:r w:rsidR="00232BB2">
        <w:rPr>
          <w:rFonts w:cstheme="minorHAnsi"/>
          <w:sz w:val="24"/>
          <w:szCs w:val="24"/>
        </w:rPr>
        <w:t>’</w:t>
      </w:r>
      <w:r w:rsidRPr="008A5F93">
        <w:rPr>
          <w:rFonts w:cstheme="minorHAnsi"/>
          <w:sz w:val="24"/>
          <w:szCs w:val="24"/>
        </w:rPr>
        <w:t xml:space="preserve">nun 31 Temmuz 2019 tarihli raporuna da yansımıştır. Söz konusu raporda altta yer verilen tablodan görüleceği gibi 2001 -2015 arası düşme eğilimi gösteren zorla kaybetme eylemleri 2016 yılı ile yeniden artış göstermektedir. </w:t>
      </w:r>
    </w:p>
    <w:p w14:paraId="2E62B880" w14:textId="77777777" w:rsidR="00121A6C" w:rsidRPr="008A5F93" w:rsidRDefault="00121A6C" w:rsidP="00D846FD">
      <w:pPr>
        <w:spacing w:after="0" w:line="300" w:lineRule="auto"/>
        <w:jc w:val="both"/>
        <w:rPr>
          <w:rFonts w:cstheme="minorHAnsi"/>
          <w:sz w:val="24"/>
          <w:szCs w:val="24"/>
        </w:rPr>
      </w:pPr>
    </w:p>
    <w:p w14:paraId="1C4CC242" w14:textId="77777777" w:rsidR="00D71614" w:rsidRPr="008A5F93" w:rsidRDefault="00D71614" w:rsidP="00D846FD">
      <w:pPr>
        <w:spacing w:after="0" w:line="300" w:lineRule="auto"/>
        <w:jc w:val="both"/>
        <w:rPr>
          <w:rFonts w:cstheme="minorHAnsi"/>
          <w:sz w:val="24"/>
          <w:szCs w:val="24"/>
        </w:rPr>
      </w:pPr>
      <w:r w:rsidRPr="008A5F93">
        <w:rPr>
          <w:rFonts w:cstheme="minorHAnsi"/>
          <w:noProof/>
          <w:sz w:val="24"/>
          <w:szCs w:val="24"/>
          <w:lang w:eastAsia="tr-TR"/>
        </w:rPr>
        <w:drawing>
          <wp:inline distT="0" distB="0" distL="0" distR="0" wp14:anchorId="3A9042D3" wp14:editId="6AF11AFA">
            <wp:extent cx="5556250" cy="2906742"/>
            <wp:effectExtent l="0" t="0" r="6350" b="8255"/>
            <wp:docPr id="2" name="Resim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F82172B-76D9-44BE-88BF-DB2794CA96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F82172B-76D9-44BE-88BF-DB2794CA9647}"/>
                        </a:ext>
                      </a:extLst>
                    </pic:cNvPr>
                    <pic:cNvPicPr>
                      <a:picLocks noChangeAspect="1"/>
                    </pic:cNvPicPr>
                  </pic:nvPicPr>
                  <pic:blipFill>
                    <a:blip r:embed="rId10"/>
                    <a:stretch>
                      <a:fillRect/>
                    </a:stretch>
                  </pic:blipFill>
                  <pic:spPr>
                    <a:xfrm>
                      <a:off x="0" y="0"/>
                      <a:ext cx="5556250" cy="2906742"/>
                    </a:xfrm>
                    <a:prstGeom prst="rect">
                      <a:avLst/>
                    </a:prstGeom>
                  </pic:spPr>
                </pic:pic>
              </a:graphicData>
            </a:graphic>
          </wp:inline>
        </w:drawing>
      </w:r>
    </w:p>
    <w:p w14:paraId="47C51F34" w14:textId="77777777" w:rsidR="00D71614" w:rsidRPr="008A5F93" w:rsidRDefault="00D71614" w:rsidP="00D846FD">
      <w:pPr>
        <w:spacing w:after="0" w:line="300" w:lineRule="auto"/>
        <w:jc w:val="both"/>
        <w:rPr>
          <w:rFonts w:cstheme="minorHAnsi"/>
          <w:sz w:val="24"/>
          <w:szCs w:val="24"/>
        </w:rPr>
      </w:pPr>
    </w:p>
    <w:p w14:paraId="2E86BBAC" w14:textId="77777777" w:rsidR="009262AF" w:rsidRPr="008A5F93" w:rsidRDefault="009262AF" w:rsidP="00D846FD">
      <w:pPr>
        <w:spacing w:after="0" w:line="300" w:lineRule="auto"/>
        <w:jc w:val="both"/>
        <w:rPr>
          <w:rFonts w:cstheme="minorHAnsi"/>
          <w:sz w:val="24"/>
          <w:szCs w:val="24"/>
        </w:rPr>
      </w:pPr>
      <w:r w:rsidRPr="008A5F93">
        <w:rPr>
          <w:rFonts w:cstheme="minorHAnsi"/>
          <w:sz w:val="24"/>
          <w:szCs w:val="24"/>
        </w:rPr>
        <w:t xml:space="preserve">Gözaltında zorla kaybetme eylemi anlık bir eylem değildir ve büyük çoğunlukla işkencenin eşlik ettiği belirli bir alıkoyma süresini içerir ve genellikle de ölümle sonuçlanır. Bu nedenle çoklu ve ardışık ihlallere yol açar. </w:t>
      </w:r>
    </w:p>
    <w:p w14:paraId="4187918B" w14:textId="6D78A73D" w:rsidR="005C5FA7" w:rsidRPr="00EF1E43" w:rsidRDefault="00FF614E" w:rsidP="00EF1E43">
      <w:pPr>
        <w:pStyle w:val="ListeParagraf"/>
        <w:numPr>
          <w:ilvl w:val="0"/>
          <w:numId w:val="8"/>
        </w:numPr>
        <w:spacing w:after="120" w:line="300" w:lineRule="auto"/>
        <w:ind w:left="0" w:firstLine="0"/>
        <w:jc w:val="both"/>
        <w:rPr>
          <w:rFonts w:cstheme="minorHAnsi"/>
          <w:sz w:val="24"/>
          <w:szCs w:val="24"/>
        </w:rPr>
      </w:pPr>
      <w:r w:rsidRPr="00EF1E43">
        <w:rPr>
          <w:rFonts w:cstheme="minorHAnsi"/>
          <w:sz w:val="24"/>
          <w:szCs w:val="24"/>
        </w:rPr>
        <w:t xml:space="preserve">2019 yılında </w:t>
      </w:r>
      <w:r w:rsidR="00C658EA" w:rsidRPr="00EF1E43">
        <w:rPr>
          <w:rFonts w:cstheme="minorHAnsi"/>
          <w:sz w:val="24"/>
          <w:szCs w:val="24"/>
        </w:rPr>
        <w:t>6’sı Şubat ayında</w:t>
      </w:r>
      <w:r w:rsidR="00232BB2">
        <w:rPr>
          <w:rFonts w:cstheme="minorHAnsi"/>
          <w:sz w:val="24"/>
          <w:szCs w:val="24"/>
        </w:rPr>
        <w:t>,</w:t>
      </w:r>
      <w:r w:rsidR="00C658EA" w:rsidRPr="00EF1E43">
        <w:rPr>
          <w:rFonts w:cstheme="minorHAnsi"/>
          <w:sz w:val="24"/>
          <w:szCs w:val="24"/>
        </w:rPr>
        <w:t xml:space="preserve"> biri ise </w:t>
      </w:r>
      <w:r w:rsidR="00281684" w:rsidRPr="00EF1E43">
        <w:rPr>
          <w:rFonts w:cstheme="minorHAnsi"/>
          <w:sz w:val="24"/>
          <w:szCs w:val="24"/>
        </w:rPr>
        <w:t>Ağustos</w:t>
      </w:r>
      <w:r w:rsidR="00C658EA" w:rsidRPr="00EF1E43">
        <w:rPr>
          <w:rFonts w:cstheme="minorHAnsi"/>
          <w:sz w:val="24"/>
          <w:szCs w:val="24"/>
        </w:rPr>
        <w:t xml:space="preserve"> ayında olmak üzere </w:t>
      </w:r>
      <w:r w:rsidRPr="00EF1E43">
        <w:rPr>
          <w:rFonts w:cstheme="minorHAnsi"/>
          <w:sz w:val="24"/>
          <w:szCs w:val="24"/>
        </w:rPr>
        <w:t>7 zorla kaçırma/kaybetme vakası tespit edilmiş</w:t>
      </w:r>
      <w:r w:rsidR="00C658EA" w:rsidRPr="00EF1E43">
        <w:rPr>
          <w:rFonts w:cstheme="minorHAnsi"/>
          <w:sz w:val="24"/>
          <w:szCs w:val="24"/>
        </w:rPr>
        <w:t xml:space="preserve">tir. </w:t>
      </w:r>
      <w:r w:rsidRPr="00EF1E43">
        <w:rPr>
          <w:rFonts w:cstheme="minorHAnsi"/>
          <w:sz w:val="24"/>
          <w:szCs w:val="24"/>
        </w:rPr>
        <w:t>2019</w:t>
      </w:r>
      <w:r w:rsidR="00C658EA" w:rsidRPr="00EF1E43">
        <w:rPr>
          <w:rFonts w:cstheme="minorHAnsi"/>
          <w:sz w:val="24"/>
          <w:szCs w:val="24"/>
        </w:rPr>
        <w:t xml:space="preserve"> Şubat ayından beri kayıp olan</w:t>
      </w:r>
      <w:r w:rsidR="00875BBE" w:rsidRPr="00EF1E43">
        <w:rPr>
          <w:rFonts w:cstheme="minorHAnsi"/>
          <w:sz w:val="24"/>
          <w:szCs w:val="24"/>
        </w:rPr>
        <w:t xml:space="preserve"> </w:t>
      </w:r>
      <w:r w:rsidRPr="00EF1E43">
        <w:rPr>
          <w:rFonts w:cstheme="minorHAnsi"/>
          <w:sz w:val="24"/>
          <w:szCs w:val="24"/>
        </w:rPr>
        <w:t>5</w:t>
      </w:r>
      <w:r w:rsidR="00875BBE" w:rsidRPr="00EF1E43">
        <w:rPr>
          <w:rFonts w:cstheme="minorHAnsi"/>
          <w:sz w:val="24"/>
          <w:szCs w:val="24"/>
        </w:rPr>
        <w:t xml:space="preserve"> kişi</w:t>
      </w:r>
      <w:r w:rsidRPr="00EF1E43">
        <w:rPr>
          <w:rFonts w:cstheme="minorHAnsi"/>
          <w:sz w:val="24"/>
          <w:szCs w:val="24"/>
        </w:rPr>
        <w:t xml:space="preserve"> </w:t>
      </w:r>
      <w:r w:rsidR="00C658EA" w:rsidRPr="00EF1E43">
        <w:rPr>
          <w:rFonts w:cstheme="minorHAnsi"/>
          <w:sz w:val="24"/>
          <w:szCs w:val="24"/>
        </w:rPr>
        <w:t xml:space="preserve">hakkında İHD tarafından </w:t>
      </w:r>
      <w:r w:rsidR="005C5FA7" w:rsidRPr="00EF1E43">
        <w:rPr>
          <w:rFonts w:cstheme="minorHAnsi"/>
          <w:sz w:val="24"/>
          <w:szCs w:val="24"/>
        </w:rPr>
        <w:t>‘</w:t>
      </w:r>
      <w:r w:rsidRPr="00EF1E43">
        <w:rPr>
          <w:rFonts w:cstheme="minorHAnsi"/>
          <w:sz w:val="24"/>
          <w:szCs w:val="24"/>
        </w:rPr>
        <w:t>B</w:t>
      </w:r>
      <w:r w:rsidR="005C5FA7" w:rsidRPr="00EF1E43">
        <w:rPr>
          <w:rFonts w:cstheme="minorHAnsi"/>
          <w:sz w:val="24"/>
          <w:szCs w:val="24"/>
        </w:rPr>
        <w:t>M</w:t>
      </w:r>
      <w:r w:rsidRPr="00EF1E43">
        <w:rPr>
          <w:rFonts w:cstheme="minorHAnsi"/>
          <w:sz w:val="24"/>
          <w:szCs w:val="24"/>
        </w:rPr>
        <w:t xml:space="preserve"> Zorla veya İrade Dışı Kaybetmeler Çalışma Grubu’na başvuru</w:t>
      </w:r>
      <w:r w:rsidR="00C658EA" w:rsidRPr="00EF1E43">
        <w:rPr>
          <w:rFonts w:cstheme="minorHAnsi"/>
          <w:sz w:val="24"/>
          <w:szCs w:val="24"/>
        </w:rPr>
        <w:t xml:space="preserve">da bulunulmuştur. Bu girişimden sonra </w:t>
      </w:r>
      <w:r w:rsidR="00875BBE" w:rsidRPr="00EF1E43">
        <w:rPr>
          <w:rFonts w:cstheme="minorHAnsi"/>
          <w:sz w:val="24"/>
          <w:szCs w:val="24"/>
        </w:rPr>
        <w:t xml:space="preserve">dört kişinin </w:t>
      </w:r>
      <w:r w:rsidR="00111CA6" w:rsidRPr="00EF1E43">
        <w:rPr>
          <w:rFonts w:cstheme="minorHAnsi"/>
          <w:sz w:val="24"/>
          <w:szCs w:val="24"/>
        </w:rPr>
        <w:t>Temmuz</w:t>
      </w:r>
      <w:r w:rsidR="00EF1E43" w:rsidRPr="00EF1E43">
        <w:rPr>
          <w:rFonts w:cstheme="minorHAnsi"/>
          <w:sz w:val="24"/>
          <w:szCs w:val="24"/>
        </w:rPr>
        <w:t xml:space="preserve"> 2019,</w:t>
      </w:r>
      <w:r w:rsidR="00281684" w:rsidRPr="00EF1E43">
        <w:rPr>
          <w:rFonts w:cstheme="minorHAnsi"/>
          <w:sz w:val="24"/>
          <w:szCs w:val="24"/>
        </w:rPr>
        <w:t xml:space="preserve"> bir</w:t>
      </w:r>
      <w:r w:rsidR="00875BBE" w:rsidRPr="00EF1E43">
        <w:rPr>
          <w:rFonts w:cstheme="minorHAnsi"/>
          <w:sz w:val="24"/>
          <w:szCs w:val="24"/>
        </w:rPr>
        <w:t xml:space="preserve"> kiş</w:t>
      </w:r>
      <w:r w:rsidR="00281684" w:rsidRPr="00EF1E43">
        <w:rPr>
          <w:rFonts w:cstheme="minorHAnsi"/>
          <w:sz w:val="24"/>
          <w:szCs w:val="24"/>
        </w:rPr>
        <w:t>i</w:t>
      </w:r>
      <w:r w:rsidR="009640D4" w:rsidRPr="00EF1E43">
        <w:rPr>
          <w:rFonts w:cstheme="minorHAnsi"/>
          <w:sz w:val="24"/>
          <w:szCs w:val="24"/>
        </w:rPr>
        <w:t>nin</w:t>
      </w:r>
      <w:r w:rsidR="00281684" w:rsidRPr="00EF1E43">
        <w:rPr>
          <w:rFonts w:cstheme="minorHAnsi"/>
          <w:sz w:val="24"/>
          <w:szCs w:val="24"/>
        </w:rPr>
        <w:t xml:space="preserve"> Ekim</w:t>
      </w:r>
      <w:r w:rsidR="005C5FA7" w:rsidRPr="00EF1E43">
        <w:rPr>
          <w:rFonts w:cstheme="minorHAnsi"/>
          <w:sz w:val="24"/>
          <w:szCs w:val="24"/>
        </w:rPr>
        <w:t xml:space="preserve"> 2019</w:t>
      </w:r>
      <w:r w:rsidR="00281684" w:rsidRPr="00EF1E43">
        <w:rPr>
          <w:rFonts w:cstheme="minorHAnsi"/>
          <w:sz w:val="24"/>
          <w:szCs w:val="24"/>
        </w:rPr>
        <w:t>, bir diğeri</w:t>
      </w:r>
      <w:r w:rsidR="009640D4" w:rsidRPr="00EF1E43">
        <w:rPr>
          <w:rFonts w:cstheme="minorHAnsi"/>
          <w:sz w:val="24"/>
          <w:szCs w:val="24"/>
        </w:rPr>
        <w:t>nin</w:t>
      </w:r>
      <w:r w:rsidR="00281684" w:rsidRPr="00EF1E43">
        <w:rPr>
          <w:rFonts w:cstheme="minorHAnsi"/>
          <w:sz w:val="24"/>
          <w:szCs w:val="24"/>
        </w:rPr>
        <w:t xml:space="preserve"> ise Kasım </w:t>
      </w:r>
      <w:r w:rsidR="005C5FA7" w:rsidRPr="00EF1E43">
        <w:rPr>
          <w:rFonts w:cstheme="minorHAnsi"/>
          <w:sz w:val="24"/>
          <w:szCs w:val="24"/>
        </w:rPr>
        <w:t>2019</w:t>
      </w:r>
      <w:r w:rsidR="00232BB2">
        <w:rPr>
          <w:rFonts w:cstheme="minorHAnsi"/>
          <w:sz w:val="24"/>
          <w:szCs w:val="24"/>
        </w:rPr>
        <w:t>’</w:t>
      </w:r>
      <w:r w:rsidR="00EF1E43" w:rsidRPr="00EF1E43">
        <w:rPr>
          <w:rFonts w:cstheme="minorHAnsi"/>
          <w:sz w:val="24"/>
          <w:szCs w:val="24"/>
        </w:rPr>
        <w:t>da</w:t>
      </w:r>
      <w:r w:rsidR="00281684" w:rsidRPr="00EF1E43">
        <w:rPr>
          <w:rFonts w:cstheme="minorHAnsi"/>
          <w:sz w:val="24"/>
          <w:szCs w:val="24"/>
        </w:rPr>
        <w:t xml:space="preserve"> gözaltında oldu</w:t>
      </w:r>
      <w:r w:rsidR="00EF1E43" w:rsidRPr="00EF1E43">
        <w:rPr>
          <w:rFonts w:cstheme="minorHAnsi"/>
          <w:sz w:val="24"/>
          <w:szCs w:val="24"/>
        </w:rPr>
        <w:t xml:space="preserve">kları </w:t>
      </w:r>
      <w:r w:rsidR="00281684" w:rsidRPr="00EF1E43">
        <w:rPr>
          <w:rFonts w:cstheme="minorHAnsi"/>
          <w:sz w:val="24"/>
          <w:szCs w:val="24"/>
        </w:rPr>
        <w:t xml:space="preserve">öğrenilmiştir. </w:t>
      </w:r>
      <w:r w:rsidR="00554401" w:rsidRPr="00EF1E43">
        <w:rPr>
          <w:rFonts w:cstheme="minorHAnsi"/>
          <w:sz w:val="24"/>
          <w:szCs w:val="24"/>
        </w:rPr>
        <w:t xml:space="preserve">Halen tutuklu olan bu </w:t>
      </w:r>
      <w:r w:rsidR="00281684" w:rsidRPr="00EF1E43">
        <w:rPr>
          <w:rFonts w:cstheme="minorHAnsi"/>
          <w:sz w:val="24"/>
          <w:szCs w:val="24"/>
        </w:rPr>
        <w:t xml:space="preserve">altı kişiden biri </w:t>
      </w:r>
      <w:r w:rsidR="00554401" w:rsidRPr="00EF1E43">
        <w:rPr>
          <w:rFonts w:cstheme="minorHAnsi"/>
          <w:sz w:val="24"/>
          <w:szCs w:val="24"/>
        </w:rPr>
        <w:t xml:space="preserve">yargılandığı duruşmada kendisinden haber alınamayan dönemde </w:t>
      </w:r>
      <w:r w:rsidR="00281684" w:rsidRPr="00EF1E43">
        <w:rPr>
          <w:rFonts w:cstheme="minorHAnsi"/>
          <w:sz w:val="24"/>
          <w:szCs w:val="24"/>
        </w:rPr>
        <w:t xml:space="preserve">ağır tehdit, işkence ve taciz altında kaldığını anlatmıştır. </w:t>
      </w:r>
    </w:p>
    <w:p w14:paraId="397B040D" w14:textId="72600670" w:rsidR="00EF1E43" w:rsidRPr="00EF1E43" w:rsidRDefault="00FF0B75" w:rsidP="00174634">
      <w:pPr>
        <w:pStyle w:val="ListeParagraf"/>
        <w:numPr>
          <w:ilvl w:val="0"/>
          <w:numId w:val="8"/>
        </w:numPr>
        <w:spacing w:after="0" w:line="300" w:lineRule="auto"/>
        <w:ind w:left="0" w:firstLine="0"/>
        <w:jc w:val="both"/>
        <w:rPr>
          <w:rFonts w:cstheme="minorHAnsi"/>
          <w:sz w:val="24"/>
          <w:szCs w:val="24"/>
        </w:rPr>
      </w:pPr>
      <w:r w:rsidRPr="00EF1E43">
        <w:rPr>
          <w:rFonts w:asciiTheme="minorHAnsi" w:hAnsiTheme="minorHAnsi" w:cstheme="minorHAnsi"/>
          <w:sz w:val="24"/>
          <w:szCs w:val="24"/>
        </w:rPr>
        <w:t>2019 Ağustos ayında Ankara’da kaçırılan/kaybedilen bir kişi</w:t>
      </w:r>
      <w:r w:rsidR="005C5FA7" w:rsidRPr="00EF1E43">
        <w:rPr>
          <w:rFonts w:asciiTheme="minorHAnsi" w:hAnsiTheme="minorHAnsi" w:cstheme="minorHAnsi"/>
          <w:sz w:val="24"/>
          <w:szCs w:val="24"/>
        </w:rPr>
        <w:t>nin</w:t>
      </w:r>
      <w:r w:rsidRPr="00EF1E43">
        <w:rPr>
          <w:rFonts w:asciiTheme="minorHAnsi" w:hAnsiTheme="minorHAnsi" w:cstheme="minorHAnsi"/>
          <w:sz w:val="24"/>
          <w:szCs w:val="24"/>
        </w:rPr>
        <w:t xml:space="preserve"> akıbeti hakkında</w:t>
      </w:r>
      <w:r w:rsidR="00232BB2">
        <w:rPr>
          <w:rFonts w:asciiTheme="minorHAnsi" w:hAnsiTheme="minorHAnsi" w:cstheme="minorHAnsi"/>
          <w:sz w:val="24"/>
          <w:szCs w:val="24"/>
        </w:rPr>
        <w:t>,</w:t>
      </w:r>
      <w:r w:rsidRPr="00EF1E43">
        <w:rPr>
          <w:rFonts w:asciiTheme="minorHAnsi" w:hAnsiTheme="minorHAnsi" w:cstheme="minorHAnsi"/>
          <w:sz w:val="24"/>
          <w:szCs w:val="24"/>
        </w:rPr>
        <w:t xml:space="preserve"> üzerinden </w:t>
      </w:r>
      <w:r w:rsidR="00281684" w:rsidRPr="00EF1E43">
        <w:rPr>
          <w:rFonts w:asciiTheme="minorHAnsi" w:hAnsiTheme="minorHAnsi" w:cstheme="minorHAnsi"/>
          <w:sz w:val="24"/>
          <w:szCs w:val="24"/>
        </w:rPr>
        <w:t>10 ay geçmesine karşın</w:t>
      </w:r>
      <w:r w:rsidR="00232BB2">
        <w:rPr>
          <w:rFonts w:asciiTheme="minorHAnsi" w:hAnsiTheme="minorHAnsi" w:cstheme="minorHAnsi"/>
          <w:sz w:val="24"/>
          <w:szCs w:val="24"/>
        </w:rPr>
        <w:t>,</w:t>
      </w:r>
      <w:r w:rsidR="00281684" w:rsidRPr="00EF1E43">
        <w:rPr>
          <w:rFonts w:asciiTheme="minorHAnsi" w:hAnsiTheme="minorHAnsi" w:cstheme="minorHAnsi"/>
          <w:sz w:val="24"/>
          <w:szCs w:val="24"/>
        </w:rPr>
        <w:t xml:space="preserve"> </w:t>
      </w:r>
      <w:r w:rsidR="00FF614E" w:rsidRPr="00EF1E43">
        <w:rPr>
          <w:rFonts w:asciiTheme="minorHAnsi" w:hAnsiTheme="minorHAnsi" w:cstheme="minorHAnsi"/>
          <w:sz w:val="24"/>
          <w:szCs w:val="24"/>
        </w:rPr>
        <w:t xml:space="preserve">halen </w:t>
      </w:r>
      <w:r w:rsidRPr="00EF1E43">
        <w:rPr>
          <w:rFonts w:asciiTheme="minorHAnsi" w:hAnsiTheme="minorHAnsi" w:cstheme="minorHAnsi"/>
          <w:sz w:val="24"/>
          <w:szCs w:val="24"/>
        </w:rPr>
        <w:t>haber alınamamaktadır.</w:t>
      </w:r>
    </w:p>
    <w:p w14:paraId="29C6F4D2" w14:textId="5FEEB2BA" w:rsidR="009E5BAF" w:rsidRPr="00EF1E43" w:rsidRDefault="00121A6C" w:rsidP="00174634">
      <w:pPr>
        <w:pStyle w:val="ListeParagraf"/>
        <w:numPr>
          <w:ilvl w:val="0"/>
          <w:numId w:val="8"/>
        </w:numPr>
        <w:spacing w:after="0" w:line="300" w:lineRule="auto"/>
        <w:ind w:left="0" w:firstLine="0"/>
        <w:jc w:val="both"/>
        <w:rPr>
          <w:rFonts w:cstheme="minorHAnsi"/>
          <w:sz w:val="24"/>
          <w:szCs w:val="24"/>
        </w:rPr>
      </w:pPr>
      <w:proofErr w:type="gramStart"/>
      <w:r w:rsidRPr="00EF1E43">
        <w:rPr>
          <w:rFonts w:cstheme="minorHAnsi"/>
          <w:sz w:val="24"/>
          <w:szCs w:val="24"/>
        </w:rPr>
        <w:lastRenderedPageBreak/>
        <w:t>Ayrıca</w:t>
      </w:r>
      <w:r w:rsidR="00281684" w:rsidRPr="00EF1E43">
        <w:rPr>
          <w:rFonts w:cstheme="minorHAnsi"/>
          <w:sz w:val="24"/>
          <w:szCs w:val="24"/>
        </w:rPr>
        <w:t xml:space="preserve">, </w:t>
      </w:r>
      <w:proofErr w:type="spellStart"/>
      <w:r w:rsidR="00FF614E" w:rsidRPr="00EF1E43">
        <w:rPr>
          <w:rFonts w:cstheme="minorHAnsi"/>
          <w:sz w:val="24"/>
          <w:szCs w:val="24"/>
        </w:rPr>
        <w:t>İHD’ye</w:t>
      </w:r>
      <w:proofErr w:type="spellEnd"/>
      <w:r w:rsidR="00FF614E" w:rsidRPr="00EF1E43">
        <w:rPr>
          <w:rFonts w:cstheme="minorHAnsi"/>
          <w:sz w:val="24"/>
          <w:szCs w:val="24"/>
        </w:rPr>
        <w:t xml:space="preserve"> yapılan başvurulara ve basında</w:t>
      </w:r>
      <w:r w:rsidR="005C5FA7" w:rsidRPr="00EF1E43">
        <w:rPr>
          <w:rFonts w:cstheme="minorHAnsi"/>
          <w:sz w:val="24"/>
          <w:szCs w:val="24"/>
        </w:rPr>
        <w:t xml:space="preserve"> yer alan </w:t>
      </w:r>
      <w:r w:rsidR="00FF614E" w:rsidRPr="00EF1E43">
        <w:rPr>
          <w:rFonts w:cstheme="minorHAnsi"/>
          <w:sz w:val="24"/>
          <w:szCs w:val="24"/>
        </w:rPr>
        <w:t xml:space="preserve">haberlere göre, 2019 yılında başta İstanbul, Ankara, Diyarbakır ve İzmir olmak üzere pek çok ilde üniversite öğrencileri, gazeteciler ve </w:t>
      </w:r>
      <w:r w:rsidR="005C5FA7" w:rsidRPr="00EF1E43">
        <w:rPr>
          <w:rFonts w:cstheme="minorHAnsi"/>
          <w:sz w:val="24"/>
          <w:szCs w:val="24"/>
        </w:rPr>
        <w:t xml:space="preserve">politik </w:t>
      </w:r>
      <w:proofErr w:type="spellStart"/>
      <w:r w:rsidR="00FF614E" w:rsidRPr="00EF1E43">
        <w:rPr>
          <w:rFonts w:cstheme="minorHAnsi"/>
          <w:sz w:val="24"/>
          <w:szCs w:val="24"/>
        </w:rPr>
        <w:t>aktivistler</w:t>
      </w:r>
      <w:proofErr w:type="spellEnd"/>
      <w:r w:rsidR="00FF614E" w:rsidRPr="00EF1E43">
        <w:rPr>
          <w:rFonts w:cstheme="minorHAnsi"/>
          <w:sz w:val="24"/>
          <w:szCs w:val="24"/>
        </w:rPr>
        <w:t xml:space="preserve"> başta olmak üzere çok sayıda kişi</w:t>
      </w:r>
      <w:r w:rsidR="00232BB2">
        <w:rPr>
          <w:rFonts w:cstheme="minorHAnsi"/>
          <w:sz w:val="24"/>
          <w:szCs w:val="24"/>
        </w:rPr>
        <w:t>nin</w:t>
      </w:r>
      <w:r w:rsidR="00FF614E" w:rsidRPr="00EF1E43">
        <w:rPr>
          <w:rFonts w:cstheme="minorHAnsi"/>
          <w:sz w:val="24"/>
          <w:szCs w:val="24"/>
        </w:rPr>
        <w:t xml:space="preserve"> kayıt dışı </w:t>
      </w:r>
      <w:r w:rsidR="005C5FA7" w:rsidRPr="00EF1E43">
        <w:rPr>
          <w:rFonts w:cstheme="minorHAnsi"/>
          <w:sz w:val="24"/>
          <w:szCs w:val="24"/>
        </w:rPr>
        <w:t xml:space="preserve">biçimde </w:t>
      </w:r>
      <w:r w:rsidR="009E5BAF" w:rsidRPr="00EF1E43">
        <w:rPr>
          <w:rFonts w:cstheme="minorHAnsi"/>
          <w:sz w:val="24"/>
          <w:szCs w:val="24"/>
        </w:rPr>
        <w:t>gözaltına alınarak</w:t>
      </w:r>
      <w:r w:rsidR="00F858FE" w:rsidRPr="00EF1E43">
        <w:rPr>
          <w:rFonts w:cstheme="minorHAnsi"/>
          <w:sz w:val="24"/>
          <w:szCs w:val="24"/>
        </w:rPr>
        <w:t xml:space="preserve"> b</w:t>
      </w:r>
      <w:r w:rsidR="00FF614E" w:rsidRPr="00EF1E43">
        <w:rPr>
          <w:rFonts w:cstheme="minorHAnsi"/>
          <w:sz w:val="24"/>
          <w:szCs w:val="24"/>
        </w:rPr>
        <w:t xml:space="preserve">askı ve tehdit yöntemleriyle </w:t>
      </w:r>
      <w:proofErr w:type="spellStart"/>
      <w:r w:rsidR="00FF614E" w:rsidRPr="00EF1E43">
        <w:rPr>
          <w:rFonts w:cstheme="minorHAnsi"/>
          <w:sz w:val="24"/>
          <w:szCs w:val="24"/>
        </w:rPr>
        <w:t>ajanlaştırılmaya</w:t>
      </w:r>
      <w:proofErr w:type="spellEnd"/>
      <w:r w:rsidR="00FF614E" w:rsidRPr="00EF1E43">
        <w:rPr>
          <w:rFonts w:cstheme="minorHAnsi"/>
          <w:sz w:val="24"/>
          <w:szCs w:val="24"/>
        </w:rPr>
        <w:t xml:space="preserve"> çalışıldı</w:t>
      </w:r>
      <w:r w:rsidR="00EE0F08" w:rsidRPr="00EF1E43">
        <w:rPr>
          <w:rFonts w:cstheme="minorHAnsi"/>
          <w:sz w:val="24"/>
          <w:szCs w:val="24"/>
        </w:rPr>
        <w:t>ğı</w:t>
      </w:r>
      <w:r w:rsidR="00FF614E" w:rsidRPr="00EF1E43">
        <w:rPr>
          <w:rFonts w:cstheme="minorHAnsi"/>
          <w:sz w:val="24"/>
          <w:szCs w:val="24"/>
        </w:rPr>
        <w:t>, bunu kabul etmeyenlerden bazıları</w:t>
      </w:r>
      <w:r w:rsidR="00EE0F08" w:rsidRPr="00EF1E43">
        <w:rPr>
          <w:rFonts w:cstheme="minorHAnsi"/>
          <w:sz w:val="24"/>
          <w:szCs w:val="24"/>
        </w:rPr>
        <w:t>nın</w:t>
      </w:r>
      <w:r w:rsidR="00FF614E" w:rsidRPr="00EF1E43">
        <w:rPr>
          <w:rFonts w:cstheme="minorHAnsi"/>
          <w:sz w:val="24"/>
          <w:szCs w:val="24"/>
        </w:rPr>
        <w:t xml:space="preserve"> “örgüt üyeliği” iddiasıyla tutuklandı</w:t>
      </w:r>
      <w:r w:rsidR="00EE0F08" w:rsidRPr="00EF1E43">
        <w:rPr>
          <w:rFonts w:cstheme="minorHAnsi"/>
          <w:sz w:val="24"/>
          <w:szCs w:val="24"/>
        </w:rPr>
        <w:t>ğı</w:t>
      </w:r>
      <w:r w:rsidR="005C5FA7" w:rsidRPr="00EF1E43">
        <w:rPr>
          <w:rFonts w:cstheme="minorHAnsi"/>
          <w:sz w:val="24"/>
          <w:szCs w:val="24"/>
        </w:rPr>
        <w:t xml:space="preserve"> ya da kaçırılarak bir süre</w:t>
      </w:r>
      <w:r w:rsidR="00FF614E" w:rsidRPr="00EF1E43">
        <w:rPr>
          <w:rFonts w:cstheme="minorHAnsi"/>
          <w:sz w:val="24"/>
          <w:szCs w:val="24"/>
        </w:rPr>
        <w:t xml:space="preserve"> çeşitli işkence ve kötü muamelelere maruz kaldıktan sonra </w:t>
      </w:r>
      <w:r w:rsidR="009E5BAF" w:rsidRPr="00EF1E43">
        <w:rPr>
          <w:rFonts w:cstheme="minorHAnsi"/>
          <w:sz w:val="24"/>
          <w:szCs w:val="24"/>
        </w:rPr>
        <w:t xml:space="preserve">serbest </w:t>
      </w:r>
      <w:r w:rsidR="00FF614E" w:rsidRPr="00EF1E43">
        <w:rPr>
          <w:rFonts w:cstheme="minorHAnsi"/>
          <w:sz w:val="24"/>
          <w:szCs w:val="24"/>
        </w:rPr>
        <w:t>bırakıldı</w:t>
      </w:r>
      <w:r w:rsidR="00EE0F08" w:rsidRPr="00EF1E43">
        <w:rPr>
          <w:rFonts w:cstheme="minorHAnsi"/>
          <w:sz w:val="24"/>
          <w:szCs w:val="24"/>
        </w:rPr>
        <w:t>ğı öğrenilmiştir</w:t>
      </w:r>
      <w:r w:rsidR="00FF614E" w:rsidRPr="00EF1E43">
        <w:rPr>
          <w:rFonts w:cstheme="minorHAnsi"/>
          <w:sz w:val="24"/>
          <w:szCs w:val="24"/>
        </w:rPr>
        <w:t xml:space="preserve">. </w:t>
      </w:r>
      <w:proofErr w:type="gramEnd"/>
    </w:p>
    <w:p w14:paraId="53E465AB" w14:textId="11A09FA4" w:rsidR="00FF614E" w:rsidRPr="008A5F93" w:rsidRDefault="00FF614E" w:rsidP="00D846FD">
      <w:pPr>
        <w:pStyle w:val="ListeParagraf"/>
        <w:numPr>
          <w:ilvl w:val="0"/>
          <w:numId w:val="8"/>
        </w:numPr>
        <w:spacing w:after="0" w:line="300" w:lineRule="auto"/>
        <w:ind w:left="0" w:firstLine="0"/>
        <w:jc w:val="both"/>
        <w:rPr>
          <w:rFonts w:asciiTheme="minorHAnsi" w:hAnsiTheme="minorHAnsi" w:cstheme="minorHAnsi"/>
          <w:sz w:val="24"/>
          <w:szCs w:val="24"/>
        </w:rPr>
      </w:pPr>
      <w:proofErr w:type="spellStart"/>
      <w:r w:rsidRPr="008A5F93">
        <w:rPr>
          <w:rFonts w:asciiTheme="minorHAnsi" w:hAnsiTheme="minorHAnsi" w:cstheme="minorHAnsi"/>
          <w:sz w:val="24"/>
          <w:szCs w:val="24"/>
        </w:rPr>
        <w:t>Ajanlaştırma</w:t>
      </w:r>
      <w:proofErr w:type="spellEnd"/>
      <w:r w:rsidRPr="008A5F93">
        <w:rPr>
          <w:rFonts w:asciiTheme="minorHAnsi" w:hAnsiTheme="minorHAnsi" w:cstheme="minorHAnsi"/>
          <w:sz w:val="24"/>
          <w:szCs w:val="24"/>
        </w:rPr>
        <w:t xml:space="preserve"> iddiasıyla </w:t>
      </w:r>
      <w:proofErr w:type="spellStart"/>
      <w:r w:rsidRPr="008A5F93">
        <w:rPr>
          <w:rFonts w:asciiTheme="minorHAnsi" w:hAnsiTheme="minorHAnsi" w:cstheme="minorHAnsi"/>
          <w:sz w:val="24"/>
          <w:szCs w:val="24"/>
        </w:rPr>
        <w:t>İHD</w:t>
      </w:r>
      <w:r w:rsidR="005C5FA7" w:rsidRPr="008A5F93">
        <w:rPr>
          <w:rFonts w:asciiTheme="minorHAnsi" w:hAnsiTheme="minorHAnsi" w:cstheme="minorHAnsi"/>
          <w:sz w:val="24"/>
          <w:szCs w:val="24"/>
        </w:rPr>
        <w:t>’ye</w:t>
      </w:r>
      <w:proofErr w:type="spellEnd"/>
      <w:r w:rsidRPr="008A5F93">
        <w:rPr>
          <w:rFonts w:asciiTheme="minorHAnsi" w:hAnsiTheme="minorHAnsi" w:cstheme="minorHAnsi"/>
          <w:sz w:val="24"/>
          <w:szCs w:val="24"/>
        </w:rPr>
        <w:t xml:space="preserve"> 2019 yılı içinde toplam 71 başvuru yapılmıştır. Basına yansıyan haberlerde ise 66 vaka tespit edilmiştir. Böylece toplam 137 kişi bu tarz bir işkence ve diğer kötü muameleye maruz kalmıştır.</w:t>
      </w:r>
    </w:p>
    <w:p w14:paraId="5A18FEBD" w14:textId="77777777" w:rsidR="005C5FA7" w:rsidRPr="008A5F93" w:rsidRDefault="005C5FA7" w:rsidP="00D846FD">
      <w:pPr>
        <w:pStyle w:val="ListeParagraf"/>
        <w:spacing w:after="0" w:line="300" w:lineRule="auto"/>
        <w:ind w:left="0"/>
        <w:jc w:val="both"/>
        <w:rPr>
          <w:rFonts w:asciiTheme="minorHAnsi" w:hAnsiTheme="minorHAnsi" w:cstheme="minorHAnsi"/>
          <w:sz w:val="24"/>
          <w:szCs w:val="24"/>
        </w:rPr>
      </w:pPr>
    </w:p>
    <w:p w14:paraId="0705C588" w14:textId="37E09846" w:rsidR="00BE5267" w:rsidRPr="008A5F93" w:rsidRDefault="00EB0B27" w:rsidP="00D846FD">
      <w:pPr>
        <w:pStyle w:val="ListeParagraf"/>
        <w:numPr>
          <w:ilvl w:val="0"/>
          <w:numId w:val="9"/>
        </w:numPr>
        <w:spacing w:after="0" w:line="300" w:lineRule="auto"/>
        <w:ind w:left="0" w:firstLine="0"/>
        <w:jc w:val="both"/>
        <w:rPr>
          <w:rFonts w:asciiTheme="minorHAnsi" w:hAnsiTheme="minorHAnsi" w:cstheme="minorHAnsi"/>
          <w:b/>
          <w:sz w:val="24"/>
          <w:szCs w:val="24"/>
        </w:rPr>
      </w:pPr>
      <w:r w:rsidRPr="008A5F93">
        <w:rPr>
          <w:rFonts w:asciiTheme="minorHAnsi" w:hAnsiTheme="minorHAnsi" w:cstheme="minorHAnsi"/>
          <w:b/>
          <w:sz w:val="24"/>
          <w:szCs w:val="24"/>
        </w:rPr>
        <w:t>H</w:t>
      </w:r>
      <w:r w:rsidR="00BE5267" w:rsidRPr="008A5F93">
        <w:rPr>
          <w:rFonts w:asciiTheme="minorHAnsi" w:hAnsiTheme="minorHAnsi" w:cstheme="minorHAnsi"/>
          <w:b/>
          <w:sz w:val="24"/>
          <w:szCs w:val="24"/>
        </w:rPr>
        <w:t xml:space="preserve">apishanelerde </w:t>
      </w:r>
      <w:r w:rsidR="005C5FA7" w:rsidRPr="008A5F93">
        <w:rPr>
          <w:rFonts w:asciiTheme="minorHAnsi" w:hAnsiTheme="minorHAnsi" w:cstheme="minorHAnsi"/>
          <w:b/>
          <w:sz w:val="24"/>
          <w:szCs w:val="24"/>
        </w:rPr>
        <w:t>İşkence ve Kötü Muamele</w:t>
      </w:r>
    </w:p>
    <w:p w14:paraId="0D83C766" w14:textId="3004A720" w:rsidR="006310E4" w:rsidRPr="008A5F93" w:rsidRDefault="00D55B5C" w:rsidP="00D846FD">
      <w:pPr>
        <w:spacing w:after="0" w:line="300" w:lineRule="auto"/>
        <w:jc w:val="both"/>
        <w:rPr>
          <w:rFonts w:cstheme="minorHAnsi"/>
          <w:sz w:val="24"/>
          <w:szCs w:val="24"/>
        </w:rPr>
      </w:pPr>
      <w:r w:rsidRPr="008A5F93">
        <w:rPr>
          <w:rFonts w:cstheme="minorHAnsi"/>
          <w:sz w:val="24"/>
          <w:szCs w:val="24"/>
        </w:rPr>
        <w:t xml:space="preserve">Siyasal iktidarın hukuku </w:t>
      </w:r>
      <w:r w:rsidR="006310E4" w:rsidRPr="008A5F93">
        <w:rPr>
          <w:rFonts w:cstheme="minorHAnsi"/>
          <w:sz w:val="24"/>
          <w:szCs w:val="24"/>
        </w:rPr>
        <w:t xml:space="preserve">bir </w:t>
      </w:r>
      <w:r w:rsidRPr="008A5F93">
        <w:rPr>
          <w:rFonts w:cstheme="minorHAnsi"/>
          <w:sz w:val="24"/>
          <w:szCs w:val="24"/>
        </w:rPr>
        <w:t>baskı ve sindirme aracı olarak kullanmasının sonucu</w:t>
      </w:r>
      <w:r w:rsidR="006310E4" w:rsidRPr="008A5F93">
        <w:rPr>
          <w:rFonts w:cstheme="minorHAnsi"/>
          <w:sz w:val="24"/>
          <w:szCs w:val="24"/>
        </w:rPr>
        <w:t xml:space="preserve">nda bugün </w:t>
      </w:r>
      <w:r w:rsidRPr="008A5F93">
        <w:rPr>
          <w:rFonts w:cstheme="minorHAnsi"/>
          <w:sz w:val="24"/>
          <w:szCs w:val="24"/>
        </w:rPr>
        <w:t>hapishanelerde kapasite</w:t>
      </w:r>
      <w:r w:rsidR="006310E4" w:rsidRPr="008A5F93">
        <w:rPr>
          <w:rFonts w:cstheme="minorHAnsi"/>
          <w:sz w:val="24"/>
          <w:szCs w:val="24"/>
        </w:rPr>
        <w:t xml:space="preserve">nin </w:t>
      </w:r>
      <w:r w:rsidRPr="008A5F93">
        <w:rPr>
          <w:rFonts w:cstheme="minorHAnsi"/>
          <w:sz w:val="24"/>
          <w:szCs w:val="24"/>
        </w:rPr>
        <w:t xml:space="preserve">çok üzerinde </w:t>
      </w:r>
      <w:r w:rsidR="006310E4" w:rsidRPr="008A5F93">
        <w:rPr>
          <w:rFonts w:cstheme="minorHAnsi"/>
          <w:sz w:val="24"/>
          <w:szCs w:val="24"/>
        </w:rPr>
        <w:t>tutuklu ve hükümlü bulunmaktadır.</w:t>
      </w:r>
      <w:r w:rsidRPr="008A5F93">
        <w:rPr>
          <w:rFonts w:cstheme="minorHAnsi"/>
          <w:sz w:val="24"/>
          <w:szCs w:val="24"/>
        </w:rPr>
        <w:t xml:space="preserve"> </w:t>
      </w:r>
      <w:r w:rsidR="006310E4" w:rsidRPr="008A5F93">
        <w:rPr>
          <w:rFonts w:cstheme="minorHAnsi"/>
          <w:sz w:val="24"/>
          <w:szCs w:val="24"/>
        </w:rPr>
        <w:t>Buna karşın hapishanelerde bulunan mahpus sayısı maalesef tam olarak bilinmemektedir. Adalet Bakanlığı uzunca bir süredir bu konuda</w:t>
      </w:r>
      <w:r w:rsidR="00466AC0">
        <w:rPr>
          <w:rFonts w:cstheme="minorHAnsi"/>
          <w:sz w:val="24"/>
          <w:szCs w:val="24"/>
        </w:rPr>
        <w:t xml:space="preserve"> sağlıklı</w:t>
      </w:r>
      <w:r w:rsidR="006310E4" w:rsidRPr="008A5F93">
        <w:rPr>
          <w:rFonts w:cstheme="minorHAnsi"/>
          <w:sz w:val="24"/>
          <w:szCs w:val="24"/>
        </w:rPr>
        <w:t xml:space="preserve"> veri paylaşımı yapmamaktadır.</w:t>
      </w:r>
    </w:p>
    <w:p w14:paraId="0377B65F" w14:textId="1AC31AF2" w:rsidR="00AD3F39" w:rsidRPr="008A5F93" w:rsidRDefault="00BE5267" w:rsidP="00D846FD">
      <w:pPr>
        <w:spacing w:after="0" w:line="300" w:lineRule="auto"/>
        <w:jc w:val="both"/>
        <w:rPr>
          <w:rFonts w:cstheme="minorHAnsi"/>
          <w:sz w:val="24"/>
          <w:szCs w:val="24"/>
        </w:rPr>
      </w:pPr>
      <w:r w:rsidRPr="008A5F93">
        <w:rPr>
          <w:rFonts w:cstheme="minorHAnsi"/>
          <w:sz w:val="24"/>
          <w:szCs w:val="24"/>
        </w:rPr>
        <w:t xml:space="preserve">Adalet Bakanlığı verilerine göre 2005 yılında </w:t>
      </w:r>
      <w:r w:rsidR="005C5FA7" w:rsidRPr="008A5F93">
        <w:rPr>
          <w:rFonts w:cstheme="minorHAnsi"/>
          <w:sz w:val="24"/>
          <w:szCs w:val="24"/>
        </w:rPr>
        <w:t xml:space="preserve">cezaevlerinde bulunan tutuklu ve hükümlü sayısı </w:t>
      </w:r>
      <w:r w:rsidRPr="008A5F93">
        <w:rPr>
          <w:rFonts w:cstheme="minorHAnsi"/>
          <w:sz w:val="24"/>
          <w:szCs w:val="24"/>
        </w:rPr>
        <w:t xml:space="preserve">55.870 </w:t>
      </w:r>
      <w:proofErr w:type="spellStart"/>
      <w:r w:rsidR="005C5FA7" w:rsidRPr="008A5F93">
        <w:rPr>
          <w:rFonts w:cstheme="minorHAnsi"/>
          <w:sz w:val="24"/>
          <w:szCs w:val="24"/>
        </w:rPr>
        <w:t>dir</w:t>
      </w:r>
      <w:proofErr w:type="spellEnd"/>
      <w:r w:rsidR="005C5FA7" w:rsidRPr="008A5F93">
        <w:rPr>
          <w:rFonts w:cstheme="minorHAnsi"/>
          <w:sz w:val="24"/>
          <w:szCs w:val="24"/>
        </w:rPr>
        <w:t xml:space="preserve">. </w:t>
      </w:r>
      <w:r w:rsidR="006310E4" w:rsidRPr="008A5F93">
        <w:rPr>
          <w:rFonts w:cstheme="minorHAnsi"/>
          <w:sz w:val="24"/>
          <w:szCs w:val="24"/>
        </w:rPr>
        <w:t>Bu sayı</w:t>
      </w:r>
      <w:r w:rsidR="003F4A1B" w:rsidRPr="008A5F93">
        <w:rPr>
          <w:rFonts w:cstheme="minorHAnsi"/>
          <w:sz w:val="24"/>
          <w:szCs w:val="24"/>
        </w:rPr>
        <w:t>,</w:t>
      </w:r>
      <w:r w:rsidR="006310E4" w:rsidRPr="008A5F93">
        <w:rPr>
          <w:rFonts w:cstheme="minorHAnsi"/>
          <w:sz w:val="24"/>
          <w:szCs w:val="24"/>
        </w:rPr>
        <w:t xml:space="preserve"> </w:t>
      </w:r>
      <w:r w:rsidR="00466AC0" w:rsidRPr="008A5F93">
        <w:rPr>
          <w:rFonts w:cstheme="minorHAnsi"/>
          <w:sz w:val="24"/>
          <w:szCs w:val="24"/>
        </w:rPr>
        <w:t xml:space="preserve">Türkiye İstatistik Kurumu </w:t>
      </w:r>
      <w:r w:rsidR="00466AC0">
        <w:rPr>
          <w:rFonts w:cstheme="minorHAnsi"/>
          <w:sz w:val="24"/>
          <w:szCs w:val="24"/>
        </w:rPr>
        <w:t>(</w:t>
      </w:r>
      <w:r w:rsidR="009D37E3" w:rsidRPr="008A5F93">
        <w:rPr>
          <w:rFonts w:cstheme="minorHAnsi"/>
          <w:sz w:val="24"/>
          <w:szCs w:val="24"/>
        </w:rPr>
        <w:t>TÜİK</w:t>
      </w:r>
      <w:r w:rsidR="00466AC0">
        <w:rPr>
          <w:rFonts w:cstheme="minorHAnsi"/>
          <w:sz w:val="24"/>
          <w:szCs w:val="24"/>
        </w:rPr>
        <w:t>)</w:t>
      </w:r>
      <w:r w:rsidR="009D37E3" w:rsidRPr="008A5F93">
        <w:rPr>
          <w:rFonts w:cstheme="minorHAnsi"/>
          <w:sz w:val="24"/>
          <w:szCs w:val="24"/>
        </w:rPr>
        <w:t xml:space="preserve"> verilerine göre 31 Aralık 2018 tarihinde 264.842</w:t>
      </w:r>
      <w:r w:rsidR="006310E4" w:rsidRPr="008A5F93">
        <w:rPr>
          <w:rFonts w:cstheme="minorHAnsi"/>
          <w:sz w:val="24"/>
          <w:szCs w:val="24"/>
        </w:rPr>
        <w:t>’ye</w:t>
      </w:r>
      <w:r w:rsidR="009D37E3" w:rsidRPr="008A5F93">
        <w:rPr>
          <w:rFonts w:cstheme="minorHAnsi"/>
          <w:sz w:val="24"/>
          <w:szCs w:val="24"/>
        </w:rPr>
        <w:t xml:space="preserve">, Adalet Bakanlığı’nın Aralık 2019’da Bütçe görüşmeleri sırasında </w:t>
      </w:r>
      <w:r w:rsidR="003F4A1B" w:rsidRPr="008A5F93">
        <w:rPr>
          <w:rFonts w:cstheme="minorHAnsi"/>
          <w:sz w:val="24"/>
          <w:szCs w:val="24"/>
        </w:rPr>
        <w:t xml:space="preserve">TBMM’de </w:t>
      </w:r>
      <w:r w:rsidR="006310E4" w:rsidRPr="008A5F93">
        <w:rPr>
          <w:rFonts w:cstheme="minorHAnsi"/>
          <w:sz w:val="24"/>
          <w:szCs w:val="24"/>
        </w:rPr>
        <w:t xml:space="preserve">yaptığı açıklamalara göre de </w:t>
      </w:r>
      <w:r w:rsidR="009D37E3" w:rsidRPr="008A5F93">
        <w:rPr>
          <w:rFonts w:cstheme="minorHAnsi"/>
          <w:sz w:val="24"/>
          <w:szCs w:val="24"/>
        </w:rPr>
        <w:t>294.000</w:t>
      </w:r>
      <w:r w:rsidR="006310E4" w:rsidRPr="008A5F93">
        <w:rPr>
          <w:rFonts w:cstheme="minorHAnsi"/>
          <w:sz w:val="24"/>
          <w:szCs w:val="24"/>
        </w:rPr>
        <w:t>’e yükselmiştir.</w:t>
      </w:r>
      <w:r w:rsidRPr="008A5F93">
        <w:rPr>
          <w:rFonts w:cstheme="minorHAnsi"/>
          <w:sz w:val="24"/>
          <w:szCs w:val="24"/>
        </w:rPr>
        <w:t xml:space="preserve"> </w:t>
      </w:r>
      <w:r w:rsidR="006310E4" w:rsidRPr="008A5F93">
        <w:rPr>
          <w:rFonts w:cstheme="minorHAnsi"/>
          <w:sz w:val="24"/>
          <w:szCs w:val="24"/>
        </w:rPr>
        <w:t xml:space="preserve">Bakanlığın aynı açıklamasında </w:t>
      </w:r>
      <w:r w:rsidR="007A63F0" w:rsidRPr="008A5F93">
        <w:rPr>
          <w:rFonts w:cstheme="minorHAnsi"/>
          <w:sz w:val="24"/>
          <w:szCs w:val="24"/>
        </w:rPr>
        <w:t xml:space="preserve">hapishanelerde </w:t>
      </w:r>
      <w:r w:rsidR="00AD3F39" w:rsidRPr="008A5F93">
        <w:rPr>
          <w:rFonts w:cstheme="minorHAnsi"/>
          <w:sz w:val="24"/>
          <w:szCs w:val="24"/>
        </w:rPr>
        <w:t xml:space="preserve">11 bin civarında </w:t>
      </w:r>
      <w:r w:rsidR="006310E4" w:rsidRPr="008A5F93">
        <w:rPr>
          <w:rFonts w:cstheme="minorHAnsi"/>
          <w:sz w:val="24"/>
          <w:szCs w:val="24"/>
        </w:rPr>
        <w:t>kadın</w:t>
      </w:r>
      <w:r w:rsidR="007A63F0" w:rsidRPr="008A5F93">
        <w:rPr>
          <w:rFonts w:cstheme="minorHAnsi"/>
          <w:sz w:val="24"/>
          <w:szCs w:val="24"/>
        </w:rPr>
        <w:t xml:space="preserve"> ve</w:t>
      </w:r>
      <w:r w:rsidR="00AD3F39" w:rsidRPr="008A5F93">
        <w:rPr>
          <w:rFonts w:cstheme="minorHAnsi"/>
          <w:sz w:val="24"/>
          <w:szCs w:val="24"/>
        </w:rPr>
        <w:t xml:space="preserve"> 3 bin 100 çocuk tutuklu </w:t>
      </w:r>
      <w:r w:rsidR="007A63F0" w:rsidRPr="008A5F93">
        <w:rPr>
          <w:rFonts w:cstheme="minorHAnsi"/>
          <w:sz w:val="24"/>
          <w:szCs w:val="24"/>
        </w:rPr>
        <w:t xml:space="preserve">ve hükümlünün </w:t>
      </w:r>
      <w:r w:rsidR="00AD3F39" w:rsidRPr="008A5F93">
        <w:rPr>
          <w:rFonts w:cstheme="minorHAnsi"/>
          <w:sz w:val="24"/>
          <w:szCs w:val="24"/>
        </w:rPr>
        <w:t>bulun</w:t>
      </w:r>
      <w:r w:rsidR="007A63F0" w:rsidRPr="008A5F93">
        <w:rPr>
          <w:rFonts w:cstheme="minorHAnsi"/>
          <w:sz w:val="24"/>
          <w:szCs w:val="24"/>
        </w:rPr>
        <w:t xml:space="preserve">duğu belirtilmiştir. Ayrıca </w:t>
      </w:r>
      <w:r w:rsidR="00AD3F39" w:rsidRPr="008A5F93">
        <w:rPr>
          <w:rFonts w:cstheme="minorHAnsi"/>
          <w:sz w:val="24"/>
          <w:szCs w:val="24"/>
        </w:rPr>
        <w:t xml:space="preserve">780 çocuk </w:t>
      </w:r>
      <w:r w:rsidR="007A63F0" w:rsidRPr="008A5F93">
        <w:rPr>
          <w:rFonts w:cstheme="minorHAnsi"/>
          <w:sz w:val="24"/>
          <w:szCs w:val="24"/>
        </w:rPr>
        <w:t xml:space="preserve">da </w:t>
      </w:r>
      <w:r w:rsidR="00AD3F39" w:rsidRPr="008A5F93">
        <w:rPr>
          <w:rFonts w:cstheme="minorHAnsi"/>
          <w:sz w:val="24"/>
          <w:szCs w:val="24"/>
        </w:rPr>
        <w:t xml:space="preserve">anneleri ile birlikte </w:t>
      </w:r>
      <w:r w:rsidR="007A63F0" w:rsidRPr="008A5F93">
        <w:rPr>
          <w:rFonts w:cstheme="minorHAnsi"/>
          <w:sz w:val="24"/>
          <w:szCs w:val="24"/>
        </w:rPr>
        <w:t xml:space="preserve">hapishanelerde </w:t>
      </w:r>
      <w:r w:rsidR="00AD3F39" w:rsidRPr="008A5F93">
        <w:rPr>
          <w:rFonts w:cstheme="minorHAnsi"/>
          <w:sz w:val="24"/>
          <w:szCs w:val="24"/>
        </w:rPr>
        <w:t>kalmaktadır. Uzunca bir zamandır</w:t>
      </w:r>
      <w:r w:rsidR="007A63F0" w:rsidRPr="008A5F93">
        <w:rPr>
          <w:rFonts w:cstheme="minorHAnsi"/>
          <w:sz w:val="24"/>
          <w:szCs w:val="24"/>
        </w:rPr>
        <w:t xml:space="preserve">, </w:t>
      </w:r>
      <w:r w:rsidR="00AD3F39" w:rsidRPr="008A5F93">
        <w:rPr>
          <w:rFonts w:cstheme="minorHAnsi"/>
          <w:sz w:val="24"/>
          <w:szCs w:val="24"/>
        </w:rPr>
        <w:t>hükmen tutuklu</w:t>
      </w:r>
      <w:r w:rsidR="007A63F0" w:rsidRPr="008A5F93">
        <w:rPr>
          <w:rFonts w:cstheme="minorHAnsi"/>
          <w:sz w:val="24"/>
          <w:szCs w:val="24"/>
        </w:rPr>
        <w:t xml:space="preserve">ların, </w:t>
      </w:r>
      <w:r w:rsidR="00AD3F39" w:rsidRPr="008A5F93">
        <w:rPr>
          <w:rFonts w:cstheme="minorHAnsi"/>
          <w:sz w:val="24"/>
          <w:szCs w:val="24"/>
        </w:rPr>
        <w:t xml:space="preserve"> yani cezası </w:t>
      </w:r>
      <w:r w:rsidR="007A63F0" w:rsidRPr="008A5F93">
        <w:rPr>
          <w:rFonts w:cstheme="minorHAnsi"/>
          <w:sz w:val="24"/>
          <w:szCs w:val="24"/>
        </w:rPr>
        <w:t xml:space="preserve">henüz </w:t>
      </w:r>
      <w:r w:rsidR="00AD3F39" w:rsidRPr="008A5F93">
        <w:rPr>
          <w:rFonts w:cstheme="minorHAnsi"/>
          <w:sz w:val="24"/>
          <w:szCs w:val="24"/>
        </w:rPr>
        <w:t xml:space="preserve">onanmamış </w:t>
      </w:r>
      <w:r w:rsidR="007A63F0" w:rsidRPr="008A5F93">
        <w:rPr>
          <w:rFonts w:cstheme="minorHAnsi"/>
          <w:sz w:val="24"/>
          <w:szCs w:val="24"/>
        </w:rPr>
        <w:t xml:space="preserve">durumda olan </w:t>
      </w:r>
      <w:r w:rsidR="00AD3F39" w:rsidRPr="008A5F93">
        <w:rPr>
          <w:rFonts w:cstheme="minorHAnsi"/>
          <w:sz w:val="24"/>
          <w:szCs w:val="24"/>
        </w:rPr>
        <w:t>kişilerin</w:t>
      </w:r>
      <w:r w:rsidR="00232BB2">
        <w:rPr>
          <w:rFonts w:cstheme="minorHAnsi"/>
          <w:sz w:val="24"/>
          <w:szCs w:val="24"/>
        </w:rPr>
        <w:t>,</w:t>
      </w:r>
      <w:r w:rsidR="00AD3F39" w:rsidRPr="008A5F93">
        <w:rPr>
          <w:rFonts w:cstheme="minorHAnsi"/>
          <w:sz w:val="24"/>
          <w:szCs w:val="24"/>
        </w:rPr>
        <w:t xml:space="preserve"> sayısı </w:t>
      </w:r>
      <w:r w:rsidR="007A63F0" w:rsidRPr="008A5F93">
        <w:rPr>
          <w:rFonts w:cstheme="minorHAnsi"/>
          <w:sz w:val="24"/>
          <w:szCs w:val="24"/>
        </w:rPr>
        <w:t xml:space="preserve">hakkında ise her hangi bir bilgi </w:t>
      </w:r>
      <w:r w:rsidR="00AD3F39" w:rsidRPr="008A5F93">
        <w:rPr>
          <w:rFonts w:cstheme="minorHAnsi"/>
          <w:sz w:val="24"/>
          <w:szCs w:val="24"/>
        </w:rPr>
        <w:t xml:space="preserve">verilmemektedir. </w:t>
      </w:r>
    </w:p>
    <w:p w14:paraId="5F12566F" w14:textId="77777777" w:rsidR="00071041" w:rsidRPr="008A5F93" w:rsidRDefault="007A63F0" w:rsidP="00D846FD">
      <w:pPr>
        <w:spacing w:after="0" w:line="300" w:lineRule="auto"/>
        <w:jc w:val="both"/>
        <w:rPr>
          <w:rFonts w:cstheme="minorHAnsi"/>
          <w:sz w:val="24"/>
          <w:szCs w:val="24"/>
        </w:rPr>
      </w:pPr>
      <w:r w:rsidRPr="008A5F93">
        <w:rPr>
          <w:rFonts w:cstheme="minorHAnsi"/>
          <w:sz w:val="24"/>
          <w:szCs w:val="24"/>
        </w:rPr>
        <w:t xml:space="preserve">Görüldüğü gibi </w:t>
      </w:r>
      <w:r w:rsidR="00AD3F39" w:rsidRPr="008A5F93">
        <w:rPr>
          <w:rFonts w:cstheme="minorHAnsi"/>
          <w:sz w:val="24"/>
          <w:szCs w:val="24"/>
        </w:rPr>
        <w:t>14 yıl içinde</w:t>
      </w:r>
      <w:r w:rsidRPr="008A5F93">
        <w:rPr>
          <w:rFonts w:cstheme="minorHAnsi"/>
          <w:sz w:val="24"/>
          <w:szCs w:val="24"/>
        </w:rPr>
        <w:t xml:space="preserve"> hapishanelerde bulunan </w:t>
      </w:r>
      <w:r w:rsidR="00AD3F39" w:rsidRPr="008A5F93">
        <w:rPr>
          <w:rFonts w:cstheme="minorHAnsi"/>
          <w:sz w:val="24"/>
          <w:szCs w:val="24"/>
        </w:rPr>
        <w:t xml:space="preserve">tutuklu ve hükümlü sayısının yaklaşık altı misli artması, son yıllarda ülkemizde </w:t>
      </w:r>
      <w:r w:rsidRPr="008A5F93">
        <w:rPr>
          <w:rFonts w:cstheme="minorHAnsi"/>
          <w:sz w:val="24"/>
          <w:szCs w:val="24"/>
        </w:rPr>
        <w:t>insan hakları konusunda yaşanan geriye gidişin somut bir göstergesi olmaktadır.</w:t>
      </w:r>
      <w:r w:rsidR="00071041" w:rsidRPr="008A5F93">
        <w:rPr>
          <w:rFonts w:cstheme="minorHAnsi"/>
          <w:sz w:val="24"/>
          <w:szCs w:val="24"/>
        </w:rPr>
        <w:t xml:space="preserve">  </w:t>
      </w:r>
    </w:p>
    <w:p w14:paraId="565EA544" w14:textId="3A80C69E" w:rsidR="00AD3F39" w:rsidRPr="008A5F93" w:rsidRDefault="00071041" w:rsidP="00D846FD">
      <w:pPr>
        <w:spacing w:after="0" w:line="300" w:lineRule="auto"/>
        <w:jc w:val="both"/>
        <w:rPr>
          <w:rFonts w:cstheme="minorHAnsi"/>
          <w:sz w:val="24"/>
          <w:szCs w:val="24"/>
        </w:rPr>
      </w:pPr>
      <w:r w:rsidRPr="008A5F93">
        <w:rPr>
          <w:rFonts w:cstheme="minorHAnsi"/>
          <w:sz w:val="24"/>
          <w:szCs w:val="24"/>
        </w:rPr>
        <w:t xml:space="preserve">Bu artış TÜİK verilerine yansıyan her yıl hapishanelere giriş ve çıkış trafiğinde görülen yoğunluk ile birlikte düşünüldüğünde </w:t>
      </w:r>
      <w:r w:rsidR="00AD3F39" w:rsidRPr="008A5F93">
        <w:rPr>
          <w:rFonts w:cstheme="minorHAnsi"/>
          <w:sz w:val="24"/>
          <w:szCs w:val="24"/>
        </w:rPr>
        <w:t xml:space="preserve">daha da </w:t>
      </w:r>
      <w:r w:rsidRPr="008A5F93">
        <w:rPr>
          <w:rFonts w:cstheme="minorHAnsi"/>
          <w:sz w:val="24"/>
          <w:szCs w:val="24"/>
        </w:rPr>
        <w:t xml:space="preserve">vahim bir durum </w:t>
      </w:r>
      <w:r w:rsidR="00AD3F39" w:rsidRPr="008A5F93">
        <w:rPr>
          <w:rFonts w:cstheme="minorHAnsi"/>
          <w:sz w:val="24"/>
          <w:szCs w:val="24"/>
        </w:rPr>
        <w:t xml:space="preserve">ortaya çıkmaktadır. </w:t>
      </w:r>
      <w:r w:rsidRPr="008A5F93">
        <w:rPr>
          <w:rFonts w:cstheme="minorHAnsi"/>
          <w:sz w:val="24"/>
          <w:szCs w:val="24"/>
        </w:rPr>
        <w:t xml:space="preserve">TÜİK verilerine göre </w:t>
      </w:r>
      <w:r w:rsidR="00AD3F39" w:rsidRPr="008A5F93">
        <w:rPr>
          <w:rFonts w:cstheme="minorHAnsi"/>
          <w:sz w:val="24"/>
          <w:szCs w:val="24"/>
        </w:rPr>
        <w:t xml:space="preserve">2018 yılı içinde ceza infaz kurumlarına 266 bin 889 kişinin giriş kaydı yapılırken aynı dönemde 215 bin 170 kişinin de çıkış kaydı yapılmıştır. </w:t>
      </w:r>
    </w:p>
    <w:p w14:paraId="07F6F5A0" w14:textId="4DF8C51F" w:rsidR="00AB4162" w:rsidRPr="008A5F93" w:rsidRDefault="00071041" w:rsidP="00D846FD">
      <w:pPr>
        <w:spacing w:after="0" w:line="300" w:lineRule="auto"/>
        <w:jc w:val="both"/>
        <w:rPr>
          <w:rFonts w:cstheme="minorHAnsi"/>
          <w:sz w:val="24"/>
          <w:szCs w:val="24"/>
        </w:rPr>
      </w:pPr>
      <w:r w:rsidRPr="008A5F93">
        <w:rPr>
          <w:rFonts w:cstheme="minorHAnsi"/>
          <w:sz w:val="24"/>
          <w:szCs w:val="24"/>
        </w:rPr>
        <w:t xml:space="preserve">Ayrıca </w:t>
      </w:r>
      <w:r w:rsidR="002638AA" w:rsidRPr="008A5F93">
        <w:rPr>
          <w:rFonts w:cstheme="minorHAnsi"/>
          <w:sz w:val="24"/>
          <w:szCs w:val="24"/>
        </w:rPr>
        <w:t xml:space="preserve">31 Aralık 2019 </w:t>
      </w:r>
      <w:r w:rsidR="00466AC0">
        <w:rPr>
          <w:rFonts w:cstheme="minorHAnsi"/>
          <w:sz w:val="24"/>
          <w:szCs w:val="24"/>
        </w:rPr>
        <w:t xml:space="preserve">tarihi </w:t>
      </w:r>
      <w:r w:rsidR="002638AA" w:rsidRPr="008A5F93">
        <w:rPr>
          <w:rFonts w:cstheme="minorHAnsi"/>
          <w:sz w:val="24"/>
          <w:szCs w:val="24"/>
        </w:rPr>
        <w:t xml:space="preserve">itibariyle </w:t>
      </w:r>
      <w:r w:rsidR="00102267" w:rsidRPr="008A5F93">
        <w:rPr>
          <w:rFonts w:cstheme="minorHAnsi"/>
          <w:sz w:val="24"/>
          <w:szCs w:val="24"/>
        </w:rPr>
        <w:t xml:space="preserve">Türkiye genelinde </w:t>
      </w:r>
      <w:r w:rsidRPr="008A5F93">
        <w:rPr>
          <w:rFonts w:cstheme="minorHAnsi"/>
          <w:sz w:val="24"/>
          <w:szCs w:val="24"/>
        </w:rPr>
        <w:t xml:space="preserve">denetimli serbestlik kapsamında 455.987 kişi bulunmaktadır. </w:t>
      </w:r>
      <w:r w:rsidR="00102267" w:rsidRPr="008A5F93">
        <w:rPr>
          <w:rFonts w:cstheme="minorHAnsi"/>
          <w:sz w:val="24"/>
          <w:szCs w:val="24"/>
        </w:rPr>
        <w:t xml:space="preserve">Bu sayıyı hapishanelerde bulunan tutuklu ve hükümlülerin sayısı ile topladığımızda özgürlüklerinden mahrum bırakılmış yurttaş sayısı yaklaşık 750 bine ulaşmaktadır. Bu da diğer </w:t>
      </w:r>
      <w:r w:rsidR="00852F4F" w:rsidRPr="008A5F93">
        <w:rPr>
          <w:rFonts w:cstheme="minorHAnsi"/>
          <w:sz w:val="24"/>
          <w:szCs w:val="24"/>
        </w:rPr>
        <w:t xml:space="preserve">dolaylı </w:t>
      </w:r>
      <w:r w:rsidR="00102267" w:rsidRPr="008A5F93">
        <w:rPr>
          <w:rFonts w:cstheme="minorHAnsi"/>
          <w:sz w:val="24"/>
          <w:szCs w:val="24"/>
        </w:rPr>
        <w:t>gözetim</w:t>
      </w:r>
      <w:r w:rsidR="00725390" w:rsidRPr="008A5F93">
        <w:rPr>
          <w:rFonts w:cstheme="minorHAnsi"/>
          <w:sz w:val="24"/>
          <w:szCs w:val="24"/>
        </w:rPr>
        <w:t xml:space="preserve">/denetim </w:t>
      </w:r>
      <w:r w:rsidR="00102267" w:rsidRPr="008A5F93">
        <w:rPr>
          <w:rFonts w:cstheme="minorHAnsi"/>
          <w:sz w:val="24"/>
          <w:szCs w:val="24"/>
        </w:rPr>
        <w:t>araçları</w:t>
      </w:r>
      <w:r w:rsidR="00852F4F" w:rsidRPr="008A5F93">
        <w:rPr>
          <w:rFonts w:cstheme="minorHAnsi"/>
          <w:sz w:val="24"/>
          <w:szCs w:val="24"/>
        </w:rPr>
        <w:t>nı</w:t>
      </w:r>
      <w:r w:rsidR="00102267" w:rsidRPr="008A5F93">
        <w:rPr>
          <w:rFonts w:cstheme="minorHAnsi"/>
          <w:sz w:val="24"/>
          <w:szCs w:val="24"/>
        </w:rPr>
        <w:t xml:space="preserve"> bir yana bırak</w:t>
      </w:r>
      <w:r w:rsidR="00852F4F" w:rsidRPr="008A5F93">
        <w:rPr>
          <w:rFonts w:cstheme="minorHAnsi"/>
          <w:sz w:val="24"/>
          <w:szCs w:val="24"/>
        </w:rPr>
        <w:t xml:space="preserve">tığımızda yaklaşık her yüz yurttaştan birinin doğrudan/çıplak gözetim altında olduğu anlamına gelmektedir. </w:t>
      </w:r>
    </w:p>
    <w:p w14:paraId="50CF12B8" w14:textId="5BA04793" w:rsidR="00A87DD4" w:rsidRPr="008A5F93" w:rsidRDefault="00AB4162" w:rsidP="00D846FD">
      <w:pPr>
        <w:spacing w:after="0" w:line="300" w:lineRule="auto"/>
        <w:jc w:val="both"/>
        <w:rPr>
          <w:rFonts w:cstheme="minorHAnsi"/>
          <w:sz w:val="24"/>
          <w:szCs w:val="24"/>
        </w:rPr>
      </w:pPr>
      <w:r w:rsidRPr="008A5F93">
        <w:rPr>
          <w:rFonts w:cstheme="minorHAnsi"/>
          <w:sz w:val="24"/>
          <w:szCs w:val="24"/>
        </w:rPr>
        <w:t xml:space="preserve">Adalet Bakanlığı verilerine göre 1 Haziran 2020 tarihi itibari ile </w:t>
      </w:r>
      <w:r w:rsidR="00852F4F" w:rsidRPr="008A5F93">
        <w:rPr>
          <w:rFonts w:cstheme="minorHAnsi"/>
          <w:sz w:val="24"/>
          <w:szCs w:val="24"/>
        </w:rPr>
        <w:t xml:space="preserve">mevcut </w:t>
      </w:r>
      <w:r w:rsidRPr="008A5F93">
        <w:rPr>
          <w:rFonts w:cstheme="minorHAnsi"/>
          <w:sz w:val="24"/>
          <w:szCs w:val="24"/>
        </w:rPr>
        <w:t>367 ceza infaz kurumu</w:t>
      </w:r>
      <w:r w:rsidR="00852F4F" w:rsidRPr="008A5F93">
        <w:rPr>
          <w:rFonts w:cstheme="minorHAnsi"/>
          <w:sz w:val="24"/>
          <w:szCs w:val="24"/>
        </w:rPr>
        <w:t>nun toplam</w:t>
      </w:r>
      <w:r w:rsidRPr="008A5F93">
        <w:rPr>
          <w:rFonts w:cstheme="minorHAnsi"/>
          <w:sz w:val="24"/>
          <w:szCs w:val="24"/>
        </w:rPr>
        <w:t xml:space="preserve"> kapasitesi 236.755</w:t>
      </w:r>
      <w:r w:rsidR="003E7EFB" w:rsidRPr="008A5F93">
        <w:rPr>
          <w:rFonts w:cstheme="minorHAnsi"/>
          <w:sz w:val="24"/>
          <w:szCs w:val="24"/>
        </w:rPr>
        <w:t xml:space="preserve"> </w:t>
      </w:r>
      <w:r w:rsidRPr="008A5F93">
        <w:rPr>
          <w:rFonts w:cstheme="minorHAnsi"/>
          <w:sz w:val="24"/>
          <w:szCs w:val="24"/>
        </w:rPr>
        <w:t xml:space="preserve">kişiliktir. </w:t>
      </w:r>
      <w:proofErr w:type="spellStart"/>
      <w:r w:rsidR="003F4A1B" w:rsidRPr="008A5F93">
        <w:rPr>
          <w:rFonts w:cstheme="minorHAnsi"/>
          <w:sz w:val="24"/>
          <w:szCs w:val="24"/>
        </w:rPr>
        <w:t>Covid</w:t>
      </w:r>
      <w:proofErr w:type="spellEnd"/>
      <w:r w:rsidR="003F4A1B" w:rsidRPr="008A5F93">
        <w:rPr>
          <w:rFonts w:cstheme="minorHAnsi"/>
          <w:sz w:val="24"/>
          <w:szCs w:val="24"/>
        </w:rPr>
        <w:t xml:space="preserve"> -</w:t>
      </w:r>
      <w:r w:rsidR="00466AC0">
        <w:rPr>
          <w:rFonts w:cstheme="minorHAnsi"/>
          <w:sz w:val="24"/>
          <w:szCs w:val="24"/>
        </w:rPr>
        <w:t xml:space="preserve"> </w:t>
      </w:r>
      <w:r w:rsidR="003F4A1B" w:rsidRPr="008A5F93">
        <w:rPr>
          <w:rFonts w:cstheme="minorHAnsi"/>
          <w:sz w:val="24"/>
          <w:szCs w:val="24"/>
        </w:rPr>
        <w:t>19 salgını vesilesiyle çıkarılan ‘7242 sayılı Ceza ve Güvenlik Tedbirlerinin İnfazı Hakkında Kanun’dan yararlanan mahpus sayısı</w:t>
      </w:r>
      <w:r w:rsidR="005042E8" w:rsidRPr="008A5F93">
        <w:rPr>
          <w:rFonts w:cstheme="minorHAnsi"/>
          <w:sz w:val="24"/>
          <w:szCs w:val="24"/>
        </w:rPr>
        <w:t xml:space="preserve">nın her </w:t>
      </w:r>
      <w:r w:rsidR="003F4A1B" w:rsidRPr="008A5F93">
        <w:rPr>
          <w:rFonts w:cstheme="minorHAnsi"/>
          <w:sz w:val="24"/>
          <w:szCs w:val="24"/>
        </w:rPr>
        <w:t xml:space="preserve">ne kadar 90 bin </w:t>
      </w:r>
      <w:r w:rsidR="005042E8" w:rsidRPr="008A5F93">
        <w:rPr>
          <w:rFonts w:cstheme="minorHAnsi"/>
          <w:sz w:val="24"/>
          <w:szCs w:val="24"/>
        </w:rPr>
        <w:t xml:space="preserve">civarında olduğu </w:t>
      </w:r>
      <w:r w:rsidR="003F4A1B" w:rsidRPr="008A5F93">
        <w:rPr>
          <w:rFonts w:cstheme="minorHAnsi"/>
          <w:sz w:val="24"/>
          <w:szCs w:val="24"/>
        </w:rPr>
        <w:t xml:space="preserve">telaffuz edilmekteyse de yapılan değişikliklerden </w:t>
      </w:r>
      <w:r w:rsidR="003F4A1B" w:rsidRPr="008A5F93">
        <w:rPr>
          <w:rFonts w:cstheme="minorHAnsi"/>
          <w:sz w:val="24"/>
          <w:szCs w:val="24"/>
        </w:rPr>
        <w:lastRenderedPageBreak/>
        <w:t xml:space="preserve">yararlananların </w:t>
      </w:r>
      <w:r w:rsidR="00A87DD4" w:rsidRPr="008A5F93">
        <w:rPr>
          <w:rFonts w:cstheme="minorHAnsi"/>
          <w:sz w:val="24"/>
          <w:szCs w:val="24"/>
        </w:rPr>
        <w:t xml:space="preserve">net </w:t>
      </w:r>
      <w:r w:rsidR="003F4A1B" w:rsidRPr="008A5F93">
        <w:rPr>
          <w:rFonts w:cstheme="minorHAnsi"/>
          <w:sz w:val="24"/>
          <w:szCs w:val="24"/>
        </w:rPr>
        <w:t>sayısı yetkililer tarafından kamuoyu ile henüz paylaşılmamıştır.</w:t>
      </w:r>
      <w:r w:rsidR="007271A4">
        <w:rPr>
          <w:rStyle w:val="DipnotBavurusu"/>
          <w:rFonts w:cstheme="minorHAnsi"/>
          <w:sz w:val="24"/>
          <w:szCs w:val="24"/>
        </w:rPr>
        <w:footnoteReference w:id="3"/>
      </w:r>
      <w:r w:rsidR="003F4A1B" w:rsidRPr="008A5F93">
        <w:rPr>
          <w:rFonts w:cstheme="minorHAnsi"/>
          <w:sz w:val="24"/>
          <w:szCs w:val="24"/>
        </w:rPr>
        <w:t xml:space="preserve"> Bu nedenle </w:t>
      </w:r>
      <w:r w:rsidR="00A87DD4" w:rsidRPr="008A5F93">
        <w:rPr>
          <w:rFonts w:cstheme="minorHAnsi"/>
          <w:sz w:val="24"/>
          <w:szCs w:val="24"/>
        </w:rPr>
        <w:t xml:space="preserve">halen hapishanelerde ciddi bir kapasite fazlasının olduğu düşünülmektedir. </w:t>
      </w:r>
    </w:p>
    <w:p w14:paraId="2839BF63" w14:textId="5ACFF406" w:rsidR="00656866" w:rsidRPr="008A5F93" w:rsidRDefault="003F4A1B" w:rsidP="00D846FD">
      <w:pPr>
        <w:spacing w:after="0" w:line="300" w:lineRule="auto"/>
        <w:jc w:val="both"/>
        <w:rPr>
          <w:rFonts w:cstheme="minorHAnsi"/>
          <w:sz w:val="24"/>
          <w:szCs w:val="24"/>
        </w:rPr>
      </w:pPr>
      <w:r w:rsidRPr="008A5F93">
        <w:rPr>
          <w:rFonts w:cstheme="minorHAnsi"/>
          <w:sz w:val="24"/>
          <w:szCs w:val="24"/>
        </w:rPr>
        <w:t>Hapishanelerde kapasite fazlası</w:t>
      </w:r>
      <w:r w:rsidR="00A87DD4" w:rsidRPr="008A5F93">
        <w:rPr>
          <w:rFonts w:cstheme="minorHAnsi"/>
          <w:sz w:val="24"/>
          <w:szCs w:val="24"/>
        </w:rPr>
        <w:t xml:space="preserve"> mahpusun bulunması, </w:t>
      </w:r>
      <w:r w:rsidRPr="008A5F93">
        <w:rPr>
          <w:rFonts w:cstheme="minorHAnsi"/>
          <w:sz w:val="24"/>
          <w:szCs w:val="24"/>
        </w:rPr>
        <w:t>yol açtığı sağlığa, suya, gıdaya er</w:t>
      </w:r>
      <w:r w:rsidR="00A87DD4" w:rsidRPr="008A5F93">
        <w:rPr>
          <w:rFonts w:cstheme="minorHAnsi"/>
          <w:sz w:val="24"/>
          <w:szCs w:val="24"/>
        </w:rPr>
        <w:t>i</w:t>
      </w:r>
      <w:r w:rsidRPr="008A5F93">
        <w:rPr>
          <w:rFonts w:cstheme="minorHAnsi"/>
          <w:sz w:val="24"/>
          <w:szCs w:val="24"/>
        </w:rPr>
        <w:t xml:space="preserve">şim vb. sorunlar ile birlikte düşünüldüğünde </w:t>
      </w:r>
      <w:r w:rsidR="00A87DD4" w:rsidRPr="008A5F93">
        <w:rPr>
          <w:rFonts w:cstheme="minorHAnsi"/>
          <w:sz w:val="24"/>
          <w:szCs w:val="24"/>
        </w:rPr>
        <w:t xml:space="preserve">evrensel normlar bakımından </w:t>
      </w:r>
      <w:r w:rsidRPr="008A5F93">
        <w:rPr>
          <w:rFonts w:cstheme="minorHAnsi"/>
          <w:sz w:val="24"/>
          <w:szCs w:val="24"/>
        </w:rPr>
        <w:t xml:space="preserve">kötü muamele niteliğindedir.  </w:t>
      </w:r>
    </w:p>
    <w:p w14:paraId="4588FD4C" w14:textId="50DBD0E0" w:rsidR="00BE5267" w:rsidRPr="008A5F93" w:rsidRDefault="00725390" w:rsidP="00D846FD">
      <w:pPr>
        <w:spacing w:after="0" w:line="300" w:lineRule="auto"/>
        <w:jc w:val="both"/>
        <w:rPr>
          <w:rFonts w:cstheme="minorHAnsi"/>
          <w:sz w:val="24"/>
          <w:szCs w:val="24"/>
        </w:rPr>
      </w:pPr>
      <w:r w:rsidRPr="008A5F93">
        <w:rPr>
          <w:rFonts w:cstheme="minorHAnsi"/>
          <w:sz w:val="24"/>
          <w:szCs w:val="24"/>
        </w:rPr>
        <w:t xml:space="preserve">Kürt sorununda barışçıl çözüm arayışlarından vazgeçilmesi ve 2015 Temmuz’unda Türkiye’nin yeniden çatışma ortamına girmesiyle başlayan, daha sonra </w:t>
      </w:r>
      <w:r w:rsidR="00BE5267" w:rsidRPr="008A5F93">
        <w:rPr>
          <w:rFonts w:cstheme="minorHAnsi"/>
          <w:sz w:val="24"/>
          <w:szCs w:val="24"/>
        </w:rPr>
        <w:t>askeri darbe girişiminin bastırılma</w:t>
      </w:r>
      <w:r w:rsidR="00E62CEF">
        <w:rPr>
          <w:rFonts w:cstheme="minorHAnsi"/>
          <w:sz w:val="24"/>
          <w:szCs w:val="24"/>
        </w:rPr>
        <w:t>sı</w:t>
      </w:r>
      <w:r w:rsidR="00BE5267" w:rsidRPr="008A5F93">
        <w:rPr>
          <w:rFonts w:cstheme="minorHAnsi"/>
          <w:sz w:val="24"/>
          <w:szCs w:val="24"/>
        </w:rPr>
        <w:t xml:space="preserve"> </w:t>
      </w:r>
      <w:r w:rsidRPr="008A5F93">
        <w:rPr>
          <w:rFonts w:cstheme="minorHAnsi"/>
          <w:sz w:val="24"/>
          <w:szCs w:val="24"/>
        </w:rPr>
        <w:t xml:space="preserve">ve ardından </w:t>
      </w:r>
      <w:r w:rsidR="00BE5267" w:rsidRPr="008A5F93">
        <w:rPr>
          <w:rFonts w:cstheme="minorHAnsi"/>
          <w:sz w:val="24"/>
          <w:szCs w:val="24"/>
        </w:rPr>
        <w:t xml:space="preserve">OHAL </w:t>
      </w:r>
      <w:r w:rsidRPr="008A5F93">
        <w:rPr>
          <w:rFonts w:cstheme="minorHAnsi"/>
          <w:sz w:val="24"/>
          <w:szCs w:val="24"/>
        </w:rPr>
        <w:t>ilan edilmesiyle devam ede</w:t>
      </w:r>
      <w:r w:rsidR="005759E3" w:rsidRPr="008A5F93">
        <w:rPr>
          <w:rFonts w:cstheme="minorHAnsi"/>
          <w:sz w:val="24"/>
          <w:szCs w:val="24"/>
        </w:rPr>
        <w:t xml:space="preserve">rek </w:t>
      </w:r>
      <w:r w:rsidRPr="008A5F93">
        <w:rPr>
          <w:rFonts w:cstheme="minorHAnsi"/>
          <w:sz w:val="24"/>
          <w:szCs w:val="24"/>
        </w:rPr>
        <w:t xml:space="preserve">günümüze varan </w:t>
      </w:r>
      <w:r w:rsidR="00BE5267" w:rsidRPr="008A5F93">
        <w:rPr>
          <w:rFonts w:cstheme="minorHAnsi"/>
          <w:sz w:val="24"/>
          <w:szCs w:val="24"/>
        </w:rPr>
        <w:t>süre</w:t>
      </w:r>
      <w:r w:rsidRPr="008A5F93">
        <w:rPr>
          <w:rFonts w:cstheme="minorHAnsi"/>
          <w:sz w:val="24"/>
          <w:szCs w:val="24"/>
        </w:rPr>
        <w:t xml:space="preserve">çte </w:t>
      </w:r>
      <w:r w:rsidR="005759E3" w:rsidRPr="008A5F93">
        <w:rPr>
          <w:rFonts w:cstheme="minorHAnsi"/>
          <w:sz w:val="24"/>
          <w:szCs w:val="24"/>
        </w:rPr>
        <w:t xml:space="preserve">cezaevlerinde </w:t>
      </w:r>
      <w:r w:rsidR="00BE5267" w:rsidRPr="008A5F93">
        <w:rPr>
          <w:rFonts w:cstheme="minorHAnsi"/>
          <w:sz w:val="24"/>
          <w:szCs w:val="24"/>
        </w:rPr>
        <w:t>tutuklu ve hükümlülere yönelik işkence ve diğer kötü muamele uygulamaları</w:t>
      </w:r>
      <w:r w:rsidR="005759E3" w:rsidRPr="008A5F93">
        <w:rPr>
          <w:rFonts w:cstheme="minorHAnsi"/>
          <w:sz w:val="24"/>
          <w:szCs w:val="24"/>
        </w:rPr>
        <w:t>nda</w:t>
      </w:r>
      <w:r w:rsidR="00BE5267" w:rsidRPr="008A5F93">
        <w:rPr>
          <w:rFonts w:cstheme="minorHAnsi"/>
          <w:sz w:val="24"/>
          <w:szCs w:val="24"/>
        </w:rPr>
        <w:t xml:space="preserve"> olağanüstü düzeyde art</w:t>
      </w:r>
      <w:r w:rsidR="005759E3" w:rsidRPr="008A5F93">
        <w:rPr>
          <w:rFonts w:cstheme="minorHAnsi"/>
          <w:sz w:val="24"/>
          <w:szCs w:val="24"/>
        </w:rPr>
        <w:t xml:space="preserve">ışlar yaşanmıştır. </w:t>
      </w:r>
    </w:p>
    <w:p w14:paraId="30570DE2" w14:textId="24D766BC" w:rsidR="005759E3" w:rsidRPr="008A5F93" w:rsidRDefault="009F645C" w:rsidP="00D846FD">
      <w:pPr>
        <w:pStyle w:val="ListeParagraf"/>
        <w:numPr>
          <w:ilvl w:val="0"/>
          <w:numId w:val="8"/>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TİHV Dokümantasyon Merkezinin verilerine göre 2019 yılında hapishanelerde hastalık, intihar, şiddet vb. çeşitli gerekçelerle en az</w:t>
      </w:r>
      <w:r w:rsidR="00841B42" w:rsidRPr="008A5F93">
        <w:rPr>
          <w:rFonts w:asciiTheme="minorHAnsi" w:hAnsiTheme="minorHAnsi" w:cstheme="minorHAnsi"/>
          <w:sz w:val="24"/>
          <w:szCs w:val="24"/>
        </w:rPr>
        <w:t xml:space="preserve"> 44</w:t>
      </w:r>
      <w:r w:rsidRPr="008A5F93">
        <w:rPr>
          <w:rFonts w:asciiTheme="minorHAnsi" w:hAnsiTheme="minorHAnsi" w:cstheme="minorHAnsi"/>
          <w:sz w:val="24"/>
          <w:szCs w:val="24"/>
        </w:rPr>
        <w:t xml:space="preserve"> kişi yaşamını yitirmiş</w:t>
      </w:r>
      <w:r w:rsidR="00841B42" w:rsidRPr="008A5F93">
        <w:rPr>
          <w:rFonts w:asciiTheme="minorHAnsi" w:hAnsiTheme="minorHAnsi" w:cstheme="minorHAnsi"/>
          <w:sz w:val="24"/>
          <w:szCs w:val="24"/>
        </w:rPr>
        <w:t xml:space="preserve">tir. Bu şüpheli ölümlere dair çeşitli iddiaların varlığına rağmen etkin soruşturma süreçleri işletildiği yönünde bir bilgi yetkililerce paylaşılmamıştır. </w:t>
      </w:r>
      <w:r w:rsidR="00D21F5E">
        <w:rPr>
          <w:rFonts w:asciiTheme="minorHAnsi" w:hAnsiTheme="minorHAnsi" w:cstheme="minorHAnsi"/>
          <w:sz w:val="24"/>
          <w:szCs w:val="24"/>
        </w:rPr>
        <w:t xml:space="preserve">2020 yılının ilk beş ayında ise </w:t>
      </w:r>
      <w:r w:rsidR="00D21F5E">
        <w:rPr>
          <w:rFonts w:ascii="Arial" w:hAnsi="Arial" w:cs="Arial"/>
          <w:color w:val="222222"/>
          <w:shd w:val="clear" w:color="auto" w:fill="FFFFFF"/>
        </w:rPr>
        <w:t>4</w:t>
      </w:r>
      <w:r w:rsidR="005767F9">
        <w:rPr>
          <w:rFonts w:ascii="Arial" w:hAnsi="Arial" w:cs="Arial"/>
          <w:color w:val="222222"/>
          <w:shd w:val="clear" w:color="auto" w:fill="FFFFFF"/>
        </w:rPr>
        <w:t xml:space="preserve"> kişi </w:t>
      </w:r>
      <w:r w:rsidR="00D21F5E">
        <w:rPr>
          <w:rFonts w:ascii="Arial" w:hAnsi="Arial" w:cs="Arial"/>
          <w:color w:val="222222"/>
          <w:shd w:val="clear" w:color="auto" w:fill="FFFFFF"/>
        </w:rPr>
        <w:t>Covid-19 salgını</w:t>
      </w:r>
      <w:r w:rsidR="005767F9">
        <w:rPr>
          <w:rFonts w:ascii="Arial" w:hAnsi="Arial" w:cs="Arial"/>
          <w:color w:val="222222"/>
          <w:shd w:val="clear" w:color="auto" w:fill="FFFFFF"/>
        </w:rPr>
        <w:t xml:space="preserve"> nedeniyle, 1</w:t>
      </w:r>
      <w:r w:rsidR="00D21F5E">
        <w:rPr>
          <w:rFonts w:ascii="Arial" w:hAnsi="Arial" w:cs="Arial"/>
          <w:color w:val="222222"/>
          <w:shd w:val="clear" w:color="auto" w:fill="FFFFFF"/>
        </w:rPr>
        <w:t xml:space="preserve"> </w:t>
      </w:r>
      <w:r w:rsidR="005767F9">
        <w:rPr>
          <w:rFonts w:ascii="Arial" w:hAnsi="Arial" w:cs="Arial"/>
          <w:color w:val="222222"/>
          <w:shd w:val="clear" w:color="auto" w:fill="FFFFFF"/>
        </w:rPr>
        <w:t xml:space="preserve">kişi ölüm orucu eylemini sürdürürken </w:t>
      </w:r>
      <w:r w:rsidR="00D21F5E">
        <w:rPr>
          <w:rFonts w:ascii="Arial" w:hAnsi="Arial" w:cs="Arial"/>
          <w:color w:val="222222"/>
          <w:shd w:val="clear" w:color="auto" w:fill="FFFFFF"/>
        </w:rPr>
        <w:t>olmak üzere en az </w:t>
      </w:r>
      <w:r w:rsidR="00D21F5E" w:rsidRPr="00D21F5E">
        <w:rPr>
          <w:rFonts w:ascii="Arial" w:hAnsi="Arial" w:cs="Arial"/>
          <w:bCs/>
          <w:color w:val="222222"/>
          <w:shd w:val="clear" w:color="auto" w:fill="FFFFFF"/>
        </w:rPr>
        <w:t>18 kişi yaşamını yitirmiştir.</w:t>
      </w:r>
      <w:r w:rsidR="00D21F5E">
        <w:rPr>
          <w:rFonts w:ascii="Arial" w:hAnsi="Arial" w:cs="Arial"/>
          <w:b/>
          <w:bCs/>
          <w:color w:val="222222"/>
          <w:shd w:val="clear" w:color="auto" w:fill="FFFFFF"/>
        </w:rPr>
        <w:t xml:space="preserve"> </w:t>
      </w:r>
    </w:p>
    <w:p w14:paraId="3A64E8E1" w14:textId="1E91A59D" w:rsidR="009F645C" w:rsidRPr="005767F9" w:rsidRDefault="009F645C" w:rsidP="00D846FD">
      <w:pPr>
        <w:pStyle w:val="ListeParagraf"/>
        <w:numPr>
          <w:ilvl w:val="0"/>
          <w:numId w:val="8"/>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 xml:space="preserve">Verilen bir soru önergesine cevaben </w:t>
      </w:r>
      <w:r w:rsidR="00466AC0" w:rsidRPr="008A5F93">
        <w:rPr>
          <w:rFonts w:asciiTheme="minorHAnsi" w:hAnsiTheme="minorHAnsi" w:cstheme="minorHAnsi"/>
          <w:sz w:val="24"/>
          <w:szCs w:val="24"/>
        </w:rPr>
        <w:t xml:space="preserve">19 Haziran 2020 tarihinde </w:t>
      </w:r>
      <w:r w:rsidRPr="008A5F93">
        <w:rPr>
          <w:rFonts w:asciiTheme="minorHAnsi" w:hAnsiTheme="minorHAnsi" w:cstheme="minorHAnsi"/>
          <w:sz w:val="24"/>
          <w:szCs w:val="24"/>
        </w:rPr>
        <w:t>Adalet Bakanlığı</w:t>
      </w:r>
      <w:r w:rsidR="00466AC0">
        <w:rPr>
          <w:rFonts w:asciiTheme="minorHAnsi" w:hAnsiTheme="minorHAnsi" w:cstheme="minorHAnsi"/>
          <w:sz w:val="24"/>
          <w:szCs w:val="24"/>
        </w:rPr>
        <w:t xml:space="preserve"> tarafından </w:t>
      </w:r>
      <w:r w:rsidRPr="008A5F93">
        <w:rPr>
          <w:rFonts w:asciiTheme="minorHAnsi" w:hAnsiTheme="minorHAnsi" w:cstheme="minorHAnsi"/>
          <w:sz w:val="24"/>
          <w:szCs w:val="24"/>
        </w:rPr>
        <w:t>yap</w:t>
      </w:r>
      <w:r w:rsidR="00466AC0">
        <w:rPr>
          <w:rFonts w:asciiTheme="minorHAnsi" w:hAnsiTheme="minorHAnsi" w:cstheme="minorHAnsi"/>
          <w:sz w:val="24"/>
          <w:szCs w:val="24"/>
        </w:rPr>
        <w:t xml:space="preserve">ılan </w:t>
      </w:r>
      <w:r w:rsidRPr="008A5F93">
        <w:rPr>
          <w:rFonts w:asciiTheme="minorHAnsi" w:hAnsiTheme="minorHAnsi" w:cstheme="minorHAnsi"/>
          <w:sz w:val="24"/>
          <w:szCs w:val="24"/>
        </w:rPr>
        <w:t xml:space="preserve">açıklamaya göre 1 Ekim 2019 tarihinden </w:t>
      </w:r>
      <w:r w:rsidR="00466AC0">
        <w:rPr>
          <w:rFonts w:asciiTheme="minorHAnsi" w:hAnsiTheme="minorHAnsi" w:cstheme="minorHAnsi"/>
          <w:sz w:val="24"/>
          <w:szCs w:val="24"/>
        </w:rPr>
        <w:t xml:space="preserve">bu yana </w:t>
      </w:r>
      <w:r w:rsidRPr="008A5F93">
        <w:rPr>
          <w:rFonts w:asciiTheme="minorHAnsi" w:hAnsiTheme="minorHAnsi" w:cstheme="minorHAnsi"/>
          <w:sz w:val="24"/>
          <w:szCs w:val="24"/>
          <w:shd w:val="clear" w:color="auto" w:fill="FFFFFF"/>
        </w:rPr>
        <w:t xml:space="preserve">396 mahpus tarafından işkence ve diğer kötü muamele başvurusu yapılmıştır. </w:t>
      </w:r>
    </w:p>
    <w:p w14:paraId="548B4177" w14:textId="3A1E6226" w:rsidR="005767F9" w:rsidRPr="005767F9" w:rsidRDefault="005767F9" w:rsidP="005767F9">
      <w:pPr>
        <w:pStyle w:val="ListeParagraf"/>
        <w:numPr>
          <w:ilvl w:val="0"/>
          <w:numId w:val="8"/>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İHD Dokümantasyon Biriminin verilerine göre</w:t>
      </w:r>
      <w:r>
        <w:rPr>
          <w:rFonts w:asciiTheme="minorHAnsi" w:hAnsiTheme="minorHAnsi" w:cstheme="minorHAnsi"/>
          <w:sz w:val="24"/>
          <w:szCs w:val="24"/>
        </w:rPr>
        <w:t xml:space="preserve"> 2020 yılının ilk beş ayında </w:t>
      </w:r>
      <w:r w:rsidR="00A1364E">
        <w:rPr>
          <w:rFonts w:asciiTheme="minorHAnsi" w:hAnsiTheme="minorHAnsi" w:cstheme="minorHAnsi"/>
          <w:sz w:val="24"/>
          <w:szCs w:val="24"/>
        </w:rPr>
        <w:t xml:space="preserve">işkence ve diğer kötü muameleye maruz kaldığı iddia edilen kişi sayısı </w:t>
      </w:r>
      <w:r w:rsidRPr="005767F9">
        <w:rPr>
          <w:rFonts w:asciiTheme="minorHAnsi" w:hAnsiTheme="minorHAnsi" w:cstheme="minorHAnsi"/>
          <w:sz w:val="24"/>
          <w:szCs w:val="24"/>
        </w:rPr>
        <w:t xml:space="preserve">439’u Batman cezaevinde olmak üzere </w:t>
      </w:r>
      <w:r>
        <w:rPr>
          <w:rFonts w:asciiTheme="minorHAnsi" w:hAnsiTheme="minorHAnsi" w:cstheme="minorHAnsi"/>
          <w:sz w:val="24"/>
          <w:szCs w:val="24"/>
        </w:rPr>
        <w:t xml:space="preserve">en az </w:t>
      </w:r>
      <w:r w:rsidRPr="005767F9">
        <w:rPr>
          <w:rFonts w:asciiTheme="minorHAnsi" w:hAnsiTheme="minorHAnsi" w:cstheme="minorHAnsi"/>
          <w:sz w:val="24"/>
          <w:szCs w:val="24"/>
        </w:rPr>
        <w:t>633</w:t>
      </w:r>
      <w:r w:rsidR="00A1364E">
        <w:rPr>
          <w:rFonts w:asciiTheme="minorHAnsi" w:hAnsiTheme="minorHAnsi" w:cstheme="minorHAnsi"/>
          <w:sz w:val="24"/>
          <w:szCs w:val="24"/>
        </w:rPr>
        <w:t xml:space="preserve"> ‘dür. </w:t>
      </w:r>
      <w:r>
        <w:rPr>
          <w:rFonts w:asciiTheme="minorHAnsi" w:hAnsiTheme="minorHAnsi" w:cstheme="minorHAnsi"/>
          <w:sz w:val="24"/>
          <w:szCs w:val="24"/>
        </w:rPr>
        <w:t xml:space="preserve"> </w:t>
      </w:r>
    </w:p>
    <w:p w14:paraId="336A2207" w14:textId="2440D990" w:rsidR="00BE5267" w:rsidRPr="008A5F93" w:rsidRDefault="007A1423" w:rsidP="00D846FD">
      <w:pPr>
        <w:pStyle w:val="ListeParagraf"/>
        <w:numPr>
          <w:ilvl w:val="0"/>
          <w:numId w:val="8"/>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 xml:space="preserve">Hapishanelere girişten itibaren </w:t>
      </w:r>
      <w:r w:rsidR="00BE5267" w:rsidRPr="008A5F93">
        <w:rPr>
          <w:rFonts w:asciiTheme="minorHAnsi" w:hAnsiTheme="minorHAnsi" w:cstheme="minorHAnsi"/>
          <w:sz w:val="24"/>
          <w:szCs w:val="24"/>
        </w:rPr>
        <w:t xml:space="preserve">çeşitli nedenlerle (çıplak arama, kelepçeli muayene, ayakta tekmil vererek sayım </w:t>
      </w:r>
      <w:r w:rsidR="00466AC0">
        <w:rPr>
          <w:rFonts w:asciiTheme="minorHAnsi" w:hAnsiTheme="minorHAnsi" w:cstheme="minorHAnsi"/>
          <w:sz w:val="24"/>
          <w:szCs w:val="24"/>
        </w:rPr>
        <w:t>vb.</w:t>
      </w:r>
      <w:r w:rsidR="00BE5267" w:rsidRPr="008A5F93">
        <w:rPr>
          <w:rFonts w:asciiTheme="minorHAnsi" w:hAnsiTheme="minorHAnsi" w:cstheme="minorHAnsi"/>
          <w:sz w:val="24"/>
          <w:szCs w:val="24"/>
        </w:rPr>
        <w:t xml:space="preserve">) </w:t>
      </w:r>
      <w:r w:rsidRPr="008A5F93">
        <w:rPr>
          <w:rFonts w:asciiTheme="minorHAnsi" w:hAnsiTheme="minorHAnsi" w:cstheme="minorHAnsi"/>
          <w:sz w:val="24"/>
          <w:szCs w:val="24"/>
        </w:rPr>
        <w:t xml:space="preserve">uygulanan </w:t>
      </w:r>
      <w:r w:rsidR="00BE5267" w:rsidRPr="008A5F93">
        <w:rPr>
          <w:rFonts w:asciiTheme="minorHAnsi" w:hAnsiTheme="minorHAnsi" w:cstheme="minorHAnsi"/>
          <w:sz w:val="24"/>
          <w:szCs w:val="24"/>
        </w:rPr>
        <w:t>kaba dayak, her türden keyfi muamele ve keyfi disiplin cezaları, hücre cezaları</w:t>
      </w:r>
      <w:r w:rsidR="00E62CEF">
        <w:rPr>
          <w:rFonts w:asciiTheme="minorHAnsi" w:hAnsiTheme="minorHAnsi" w:cstheme="minorHAnsi"/>
          <w:sz w:val="24"/>
          <w:szCs w:val="24"/>
        </w:rPr>
        <w:t>,</w:t>
      </w:r>
      <w:r w:rsidR="00BE5267" w:rsidRPr="008A5F93">
        <w:rPr>
          <w:rFonts w:asciiTheme="minorHAnsi" w:hAnsiTheme="minorHAnsi" w:cstheme="minorHAnsi"/>
          <w:sz w:val="24"/>
          <w:szCs w:val="24"/>
        </w:rPr>
        <w:t xml:space="preserve"> sürgün ve sevk</w:t>
      </w:r>
      <w:r w:rsidRPr="008A5F93">
        <w:rPr>
          <w:rFonts w:asciiTheme="minorHAnsi" w:hAnsiTheme="minorHAnsi" w:cstheme="minorHAnsi"/>
          <w:sz w:val="24"/>
          <w:szCs w:val="24"/>
        </w:rPr>
        <w:t>ler</w:t>
      </w:r>
      <w:r w:rsidR="00BE5267" w:rsidRPr="008A5F93">
        <w:rPr>
          <w:rFonts w:asciiTheme="minorHAnsi" w:hAnsiTheme="minorHAnsi" w:cstheme="minorHAnsi"/>
          <w:sz w:val="24"/>
          <w:szCs w:val="24"/>
        </w:rPr>
        <w:t xml:space="preserve"> yakın tarihte görülmedik boyutlara ulaşmıştır.</w:t>
      </w:r>
    </w:p>
    <w:p w14:paraId="4D2DEBE2" w14:textId="41354A08" w:rsidR="009F645C" w:rsidRPr="008A5F93" w:rsidRDefault="00BE5267" w:rsidP="00D846FD">
      <w:pPr>
        <w:pStyle w:val="ListeParagraf"/>
        <w:numPr>
          <w:ilvl w:val="0"/>
          <w:numId w:val="8"/>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 xml:space="preserve">Sağlık hizmetine erişimin kısıtlanması, cezaevi reviri ziyaret hakkının </w:t>
      </w:r>
      <w:r w:rsidR="00466AC0">
        <w:rPr>
          <w:rFonts w:asciiTheme="minorHAnsi" w:hAnsiTheme="minorHAnsi" w:cstheme="minorHAnsi"/>
          <w:sz w:val="24"/>
          <w:szCs w:val="24"/>
        </w:rPr>
        <w:t>kısıtlanması</w:t>
      </w:r>
      <w:r w:rsidRPr="008A5F93">
        <w:rPr>
          <w:rFonts w:asciiTheme="minorHAnsi" w:hAnsiTheme="minorHAnsi" w:cstheme="minorHAnsi"/>
          <w:sz w:val="24"/>
          <w:szCs w:val="24"/>
        </w:rPr>
        <w:t>, Adli Tıp Kurumu’na, adliyeye ve hastaneye götürülürken kelepçe takılması dâhil kötü muamele uygulamaları, mahpusların sağlık sorunlarının zamanında ve etkili bir şekilde çözülmemesi, uzun bir süredir devam eden bir başka sorun alanıdır. Özellikle son dönemde tedavilerini zorlukla sürdüren mahpusların büyük bir çoğunluğunun başka cezaevlerine sürgün edilmesi sağlık hizmetine erişim hakkına önemli ölçüde zarar vermiştir.</w:t>
      </w:r>
      <w:r w:rsidR="009F645C" w:rsidRPr="008A5F93">
        <w:rPr>
          <w:rFonts w:asciiTheme="minorHAnsi" w:hAnsiTheme="minorHAnsi" w:cstheme="minorHAnsi"/>
          <w:sz w:val="24"/>
          <w:szCs w:val="24"/>
        </w:rPr>
        <w:t xml:space="preserve"> Bu uygulamalar </w:t>
      </w:r>
      <w:proofErr w:type="spellStart"/>
      <w:r w:rsidR="009F645C" w:rsidRPr="008A5F93">
        <w:rPr>
          <w:rFonts w:asciiTheme="minorHAnsi" w:hAnsiTheme="minorHAnsi" w:cstheme="minorHAnsi"/>
          <w:sz w:val="24"/>
          <w:szCs w:val="24"/>
        </w:rPr>
        <w:t>Covid</w:t>
      </w:r>
      <w:proofErr w:type="spellEnd"/>
      <w:r w:rsidR="009F645C" w:rsidRPr="008A5F93">
        <w:rPr>
          <w:rFonts w:asciiTheme="minorHAnsi" w:hAnsiTheme="minorHAnsi" w:cstheme="minorHAnsi"/>
          <w:sz w:val="24"/>
          <w:szCs w:val="24"/>
        </w:rPr>
        <w:t xml:space="preserve"> -</w:t>
      </w:r>
      <w:r w:rsidR="00466AC0">
        <w:rPr>
          <w:rFonts w:asciiTheme="minorHAnsi" w:hAnsiTheme="minorHAnsi" w:cstheme="minorHAnsi"/>
          <w:sz w:val="24"/>
          <w:szCs w:val="24"/>
        </w:rPr>
        <w:t xml:space="preserve"> </w:t>
      </w:r>
      <w:r w:rsidR="009F645C" w:rsidRPr="008A5F93">
        <w:rPr>
          <w:rFonts w:asciiTheme="minorHAnsi" w:hAnsiTheme="minorHAnsi" w:cstheme="minorHAnsi"/>
          <w:sz w:val="24"/>
          <w:szCs w:val="24"/>
        </w:rPr>
        <w:t xml:space="preserve">19 salgını koşullarında daha da artmıştır. </w:t>
      </w:r>
    </w:p>
    <w:p w14:paraId="6F06ECB7" w14:textId="543C0510" w:rsidR="00682B0B" w:rsidRPr="008A5F93" w:rsidRDefault="00BE5267" w:rsidP="00D846FD">
      <w:pPr>
        <w:pStyle w:val="ListeParagraf"/>
        <w:numPr>
          <w:ilvl w:val="0"/>
          <w:numId w:val="8"/>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lastRenderedPageBreak/>
        <w:t xml:space="preserve">Cezaevleri ile ilgili bir diğer önemli konu da hasta mahpuslardır. </w:t>
      </w:r>
      <w:r w:rsidR="00480D1C" w:rsidRPr="008A5F93">
        <w:rPr>
          <w:rFonts w:asciiTheme="minorHAnsi" w:hAnsiTheme="minorHAnsi" w:cstheme="minorHAnsi"/>
          <w:sz w:val="24"/>
          <w:szCs w:val="24"/>
        </w:rPr>
        <w:t xml:space="preserve">31 Mart 2020 </w:t>
      </w:r>
      <w:r w:rsidRPr="008A5F93">
        <w:rPr>
          <w:rFonts w:asciiTheme="minorHAnsi" w:hAnsiTheme="minorHAnsi" w:cstheme="minorHAnsi"/>
          <w:sz w:val="24"/>
          <w:szCs w:val="24"/>
        </w:rPr>
        <w:t xml:space="preserve">tarihli son İHD verilerine göre toplam </w:t>
      </w:r>
      <w:r w:rsidR="00480D1C" w:rsidRPr="008A5F93">
        <w:rPr>
          <w:rFonts w:asciiTheme="minorHAnsi" w:hAnsiTheme="minorHAnsi" w:cstheme="minorHAnsi"/>
          <w:sz w:val="24"/>
          <w:szCs w:val="24"/>
        </w:rPr>
        <w:t>590’ı ağır olmak üzere 1564 hasta mahpus bulunmaktadır</w:t>
      </w:r>
      <w:r w:rsidRPr="008A5F93">
        <w:rPr>
          <w:rFonts w:asciiTheme="minorHAnsi" w:hAnsiTheme="minorHAnsi" w:cstheme="minorHAnsi"/>
          <w:sz w:val="24"/>
          <w:szCs w:val="24"/>
        </w:rPr>
        <w:t>. Bu ki</w:t>
      </w:r>
      <w:r w:rsidR="00C8217F">
        <w:rPr>
          <w:rFonts w:asciiTheme="minorHAnsi" w:hAnsiTheme="minorHAnsi" w:cstheme="minorHAnsi"/>
          <w:sz w:val="24"/>
          <w:szCs w:val="24"/>
        </w:rPr>
        <w:t>şilerin karşı karşıya olduğu sağlık hizmetine yeterli erişim sağlayamama, ba</w:t>
      </w:r>
      <w:r w:rsidRPr="008A5F93">
        <w:rPr>
          <w:rFonts w:asciiTheme="minorHAnsi" w:hAnsiTheme="minorHAnsi" w:cstheme="minorHAnsi"/>
          <w:sz w:val="24"/>
          <w:szCs w:val="24"/>
        </w:rPr>
        <w:t>ğımsız ve nitelikli tıbbi değerlendirme raporu al</w:t>
      </w:r>
      <w:r w:rsidR="00C8217F">
        <w:rPr>
          <w:rFonts w:asciiTheme="minorHAnsi" w:hAnsiTheme="minorHAnsi" w:cstheme="minorHAnsi"/>
          <w:sz w:val="24"/>
          <w:szCs w:val="24"/>
        </w:rPr>
        <w:t>a</w:t>
      </w:r>
      <w:r w:rsidRPr="008A5F93">
        <w:rPr>
          <w:rFonts w:asciiTheme="minorHAnsi" w:hAnsiTheme="minorHAnsi" w:cstheme="minorHAnsi"/>
          <w:sz w:val="24"/>
          <w:szCs w:val="24"/>
        </w:rPr>
        <w:t>ma</w:t>
      </w:r>
      <w:r w:rsidR="00C8217F">
        <w:rPr>
          <w:rFonts w:asciiTheme="minorHAnsi" w:hAnsiTheme="minorHAnsi" w:cstheme="minorHAnsi"/>
          <w:sz w:val="24"/>
          <w:szCs w:val="24"/>
        </w:rPr>
        <w:t>ma vb.</w:t>
      </w:r>
      <w:r w:rsidRPr="008A5F93">
        <w:rPr>
          <w:rFonts w:asciiTheme="minorHAnsi" w:hAnsiTheme="minorHAnsi" w:cstheme="minorHAnsi"/>
          <w:sz w:val="24"/>
          <w:szCs w:val="24"/>
        </w:rPr>
        <w:t xml:space="preserve"> ciddi sorunlar bulunmaktadır. Öte yandan Ceza ve Güvenlik Tedbirlerinin İnfazı Hakkında Kanunu’nda </w:t>
      </w:r>
      <w:r w:rsidR="00841B42" w:rsidRPr="008A5F93">
        <w:rPr>
          <w:rFonts w:asciiTheme="minorHAnsi" w:hAnsiTheme="minorHAnsi" w:cstheme="minorHAnsi"/>
          <w:sz w:val="24"/>
          <w:szCs w:val="24"/>
        </w:rPr>
        <w:t xml:space="preserve">28 Haziran 2014 tarihli </w:t>
      </w:r>
      <w:r w:rsidRPr="008A5F93">
        <w:rPr>
          <w:rFonts w:asciiTheme="minorHAnsi" w:hAnsiTheme="minorHAnsi" w:cstheme="minorHAnsi"/>
          <w:sz w:val="24"/>
          <w:szCs w:val="24"/>
        </w:rPr>
        <w:t>“toplum güvenliği bakımından ağır ve somut tehlike oluşturmayacağı değerlendirilen” şeklindeki değişiklikte</w:t>
      </w:r>
      <w:r w:rsidR="00841B42" w:rsidRPr="008A5F93">
        <w:rPr>
          <w:rFonts w:asciiTheme="minorHAnsi" w:hAnsiTheme="minorHAnsi" w:cstheme="minorHAnsi"/>
          <w:sz w:val="24"/>
          <w:szCs w:val="24"/>
        </w:rPr>
        <w:t xml:space="preserve"> yer alan </w:t>
      </w:r>
      <w:r w:rsidRPr="008A5F93">
        <w:rPr>
          <w:rFonts w:asciiTheme="minorHAnsi" w:hAnsiTheme="minorHAnsi" w:cstheme="minorHAnsi"/>
          <w:sz w:val="24"/>
          <w:szCs w:val="24"/>
        </w:rPr>
        <w:t>“toplum güvenliği” ibaresi</w:t>
      </w:r>
      <w:r w:rsidR="00841B42" w:rsidRPr="008A5F93">
        <w:rPr>
          <w:rFonts w:asciiTheme="minorHAnsi" w:hAnsiTheme="minorHAnsi" w:cstheme="minorHAnsi"/>
          <w:sz w:val="24"/>
          <w:szCs w:val="24"/>
        </w:rPr>
        <w:t>,</w:t>
      </w:r>
      <w:r w:rsidRPr="008A5F93">
        <w:rPr>
          <w:rFonts w:asciiTheme="minorHAnsi" w:hAnsiTheme="minorHAnsi" w:cstheme="minorHAnsi"/>
          <w:sz w:val="24"/>
          <w:szCs w:val="24"/>
        </w:rPr>
        <w:t xml:space="preserve"> hasta mahpuslar</w:t>
      </w:r>
      <w:r w:rsidR="00841B42" w:rsidRPr="008A5F93">
        <w:rPr>
          <w:rFonts w:asciiTheme="minorHAnsi" w:hAnsiTheme="minorHAnsi" w:cstheme="minorHAnsi"/>
          <w:sz w:val="24"/>
          <w:szCs w:val="24"/>
        </w:rPr>
        <w:t xml:space="preserve"> için “</w:t>
      </w:r>
      <w:r w:rsidRPr="008A5F93">
        <w:rPr>
          <w:rFonts w:asciiTheme="minorHAnsi" w:hAnsiTheme="minorHAnsi" w:cstheme="minorHAnsi"/>
          <w:sz w:val="24"/>
          <w:szCs w:val="24"/>
        </w:rPr>
        <w:t xml:space="preserve">kesin </w:t>
      </w:r>
      <w:r w:rsidR="00841B42" w:rsidRPr="008A5F93">
        <w:rPr>
          <w:rFonts w:asciiTheme="minorHAnsi" w:hAnsiTheme="minorHAnsi" w:cstheme="minorHAnsi"/>
          <w:sz w:val="24"/>
          <w:szCs w:val="24"/>
        </w:rPr>
        <w:t xml:space="preserve">hayati </w:t>
      </w:r>
      <w:r w:rsidRPr="008A5F93">
        <w:rPr>
          <w:rFonts w:asciiTheme="minorHAnsi" w:hAnsiTheme="minorHAnsi" w:cstheme="minorHAnsi"/>
          <w:sz w:val="24"/>
          <w:szCs w:val="24"/>
        </w:rPr>
        <w:t>tehlike teşkil ettiği</w:t>
      </w:r>
      <w:r w:rsidR="00841B42" w:rsidRPr="008A5F93">
        <w:rPr>
          <w:rFonts w:asciiTheme="minorHAnsi" w:hAnsiTheme="minorHAnsi" w:cstheme="minorHAnsi"/>
          <w:sz w:val="24"/>
          <w:szCs w:val="24"/>
        </w:rPr>
        <w:t xml:space="preserve">” yönünde </w:t>
      </w:r>
      <w:r w:rsidRPr="008A5F93">
        <w:rPr>
          <w:rFonts w:asciiTheme="minorHAnsi" w:hAnsiTheme="minorHAnsi" w:cstheme="minorHAnsi"/>
          <w:sz w:val="24"/>
          <w:szCs w:val="24"/>
        </w:rPr>
        <w:t xml:space="preserve">raporlar </w:t>
      </w:r>
      <w:r w:rsidR="00841B42" w:rsidRPr="008A5F93">
        <w:rPr>
          <w:rFonts w:asciiTheme="minorHAnsi" w:hAnsiTheme="minorHAnsi" w:cstheme="minorHAnsi"/>
          <w:sz w:val="24"/>
          <w:szCs w:val="24"/>
        </w:rPr>
        <w:t xml:space="preserve">verilmiş </w:t>
      </w:r>
      <w:r w:rsidRPr="008A5F93">
        <w:rPr>
          <w:rFonts w:asciiTheme="minorHAnsi" w:hAnsiTheme="minorHAnsi" w:cstheme="minorHAnsi"/>
          <w:sz w:val="24"/>
          <w:szCs w:val="24"/>
        </w:rPr>
        <w:t>olsa bile</w:t>
      </w:r>
      <w:r w:rsidR="00841B42" w:rsidRPr="008A5F93">
        <w:rPr>
          <w:rFonts w:asciiTheme="minorHAnsi" w:hAnsiTheme="minorHAnsi" w:cstheme="minorHAnsi"/>
          <w:sz w:val="24"/>
          <w:szCs w:val="24"/>
        </w:rPr>
        <w:t>,</w:t>
      </w:r>
      <w:r w:rsidRPr="008A5F93">
        <w:rPr>
          <w:rFonts w:asciiTheme="minorHAnsi" w:hAnsiTheme="minorHAnsi" w:cstheme="minorHAnsi"/>
          <w:sz w:val="24"/>
          <w:szCs w:val="24"/>
        </w:rPr>
        <w:t xml:space="preserve"> mahpusların salınmalarını </w:t>
      </w:r>
      <w:r w:rsidR="00682B0B" w:rsidRPr="008A5F93">
        <w:rPr>
          <w:rFonts w:asciiTheme="minorHAnsi" w:hAnsiTheme="minorHAnsi" w:cstheme="minorHAnsi"/>
          <w:sz w:val="24"/>
          <w:szCs w:val="24"/>
        </w:rPr>
        <w:t>bütünüyle keyfiyete bağlamıştır.</w:t>
      </w:r>
    </w:p>
    <w:p w14:paraId="54DFE857" w14:textId="02AA820D" w:rsidR="00682B0B" w:rsidRDefault="00BE5267" w:rsidP="00D846FD">
      <w:pPr>
        <w:pStyle w:val="ListeParagraf"/>
        <w:numPr>
          <w:ilvl w:val="0"/>
          <w:numId w:val="8"/>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 xml:space="preserve">2000 yılından bu yana uygulanmakta olan ve tutuklu ve hükümlülerin fiziksel ve psikolojik bütünlüklerinin ciddi şekilde zarar görmesine neden olan tek kişi ya da küçük grup </w:t>
      </w:r>
      <w:proofErr w:type="gramStart"/>
      <w:r w:rsidRPr="008A5F93">
        <w:rPr>
          <w:rFonts w:asciiTheme="minorHAnsi" w:hAnsiTheme="minorHAnsi" w:cstheme="minorHAnsi"/>
          <w:sz w:val="24"/>
          <w:szCs w:val="24"/>
        </w:rPr>
        <w:t>izolasyon</w:t>
      </w:r>
      <w:proofErr w:type="gramEnd"/>
      <w:r w:rsidRPr="008A5F93">
        <w:rPr>
          <w:rFonts w:asciiTheme="minorHAnsi" w:hAnsiTheme="minorHAnsi" w:cstheme="minorHAnsi"/>
          <w:sz w:val="24"/>
          <w:szCs w:val="24"/>
        </w:rPr>
        <w:t xml:space="preserve">/tecrit uygulamaları </w:t>
      </w:r>
      <w:r w:rsidR="00633D11" w:rsidRPr="008A5F93">
        <w:rPr>
          <w:rFonts w:asciiTheme="minorHAnsi" w:hAnsiTheme="minorHAnsi" w:cstheme="minorHAnsi"/>
          <w:sz w:val="24"/>
          <w:szCs w:val="24"/>
        </w:rPr>
        <w:t>çözülemeyen kronik bir soruna dönüşmüştür</w:t>
      </w:r>
      <w:r w:rsidRPr="008A5F93">
        <w:rPr>
          <w:rFonts w:asciiTheme="minorHAnsi" w:hAnsiTheme="minorHAnsi" w:cstheme="minorHAnsi"/>
          <w:sz w:val="24"/>
          <w:szCs w:val="24"/>
        </w:rPr>
        <w:t xml:space="preserve">. </w:t>
      </w:r>
      <w:r w:rsidR="0062265B" w:rsidRPr="008A5F93">
        <w:rPr>
          <w:rFonts w:asciiTheme="minorHAnsi" w:hAnsiTheme="minorHAnsi" w:cstheme="minorHAnsi"/>
          <w:sz w:val="24"/>
          <w:szCs w:val="24"/>
        </w:rPr>
        <w:t>Adalet Bakanlığı‘nın 10 tutuklu ve hükümlünün haftada 10 saat bir araya gelerek sosyalleşmesini öngören 22 Ocak 2007 tarihli genelgesi (45/1) yürürlükte olmakla birlikte uygulanmamaktadır.</w:t>
      </w:r>
      <w:r w:rsidR="00682B0B" w:rsidRPr="008A5F93">
        <w:rPr>
          <w:rFonts w:asciiTheme="minorHAnsi" w:hAnsiTheme="minorHAnsi" w:cstheme="minorHAnsi"/>
          <w:sz w:val="24"/>
          <w:szCs w:val="24"/>
        </w:rPr>
        <w:t xml:space="preserve"> Bu sorun Covid-19 salgını kapsamında cezaevlerinde alınan tedbirler ile daha da derinleşmiştir.  Bu nedenle b</w:t>
      </w:r>
      <w:r w:rsidRPr="008A5F93">
        <w:rPr>
          <w:rFonts w:asciiTheme="minorHAnsi" w:hAnsiTheme="minorHAnsi" w:cstheme="minorHAnsi"/>
          <w:sz w:val="24"/>
          <w:szCs w:val="24"/>
        </w:rPr>
        <w:t>ir kez daha Avrupa İşkencenin ve İnsanlık Dışı veya Onur Kırıcı Ceza veya Muamelenin Önlenmesi Komitesi’nin (CPT) “</w:t>
      </w:r>
      <w:r w:rsidRPr="008A5F93">
        <w:rPr>
          <w:rFonts w:asciiTheme="minorHAnsi" w:hAnsiTheme="minorHAnsi" w:cstheme="minorHAnsi"/>
          <w:i/>
          <w:iCs/>
          <w:sz w:val="24"/>
          <w:szCs w:val="24"/>
        </w:rPr>
        <w:t xml:space="preserve">Tutukevlerindeki </w:t>
      </w:r>
      <w:proofErr w:type="gramStart"/>
      <w:r w:rsidRPr="008A5F93">
        <w:rPr>
          <w:rFonts w:asciiTheme="minorHAnsi" w:hAnsiTheme="minorHAnsi" w:cstheme="minorHAnsi"/>
          <w:i/>
          <w:iCs/>
          <w:sz w:val="24"/>
          <w:szCs w:val="24"/>
        </w:rPr>
        <w:t>mahkumların</w:t>
      </w:r>
      <w:proofErr w:type="gramEnd"/>
      <w:r w:rsidRPr="008A5F93">
        <w:rPr>
          <w:rFonts w:asciiTheme="minorHAnsi" w:hAnsiTheme="minorHAnsi" w:cstheme="minorHAnsi"/>
          <w:i/>
          <w:iCs/>
          <w:sz w:val="24"/>
          <w:szCs w:val="24"/>
        </w:rPr>
        <w:t xml:space="preserve"> günün makul bir kısmını (sekiz saat veya daha fazla) hücreleri dışında, belirli amacı olan ve değişen faaliyetler yaparak geçirmeleri hedeflenmelidir. Doğal olarak, hüküm giymiş </w:t>
      </w:r>
      <w:proofErr w:type="gramStart"/>
      <w:r w:rsidRPr="008A5F93">
        <w:rPr>
          <w:rFonts w:asciiTheme="minorHAnsi" w:hAnsiTheme="minorHAnsi" w:cstheme="minorHAnsi"/>
          <w:i/>
          <w:iCs/>
          <w:sz w:val="24"/>
          <w:szCs w:val="24"/>
        </w:rPr>
        <w:t>mahkumların</w:t>
      </w:r>
      <w:proofErr w:type="gramEnd"/>
      <w:r w:rsidRPr="008A5F93">
        <w:rPr>
          <w:rFonts w:asciiTheme="minorHAnsi" w:hAnsiTheme="minorHAnsi" w:cstheme="minorHAnsi"/>
          <w:i/>
          <w:iCs/>
          <w:sz w:val="24"/>
          <w:szCs w:val="24"/>
        </w:rPr>
        <w:t xml:space="preserve"> bulunduğu kurumlardaki programlar daha da uygun olmalıdır.”</w:t>
      </w:r>
      <w:r w:rsidRPr="008A5F93">
        <w:rPr>
          <w:rFonts w:asciiTheme="minorHAnsi" w:hAnsiTheme="minorHAnsi" w:cstheme="minorHAnsi"/>
          <w:sz w:val="24"/>
          <w:szCs w:val="24"/>
        </w:rPr>
        <w:t xml:space="preserve"> şeklinde ifade edilen standart ilkesin</w:t>
      </w:r>
      <w:r w:rsidR="0062265B" w:rsidRPr="008A5F93">
        <w:rPr>
          <w:rFonts w:asciiTheme="minorHAnsi" w:hAnsiTheme="minorHAnsi" w:cstheme="minorHAnsi"/>
          <w:sz w:val="24"/>
          <w:szCs w:val="24"/>
        </w:rPr>
        <w:t xml:space="preserve">i hatırlatmakta </w:t>
      </w:r>
      <w:r w:rsidRPr="008A5F93">
        <w:rPr>
          <w:rFonts w:asciiTheme="minorHAnsi" w:hAnsiTheme="minorHAnsi" w:cstheme="minorHAnsi"/>
          <w:sz w:val="24"/>
          <w:szCs w:val="24"/>
        </w:rPr>
        <w:t xml:space="preserve">yarar olacaktır. </w:t>
      </w:r>
    </w:p>
    <w:p w14:paraId="624BEF55" w14:textId="11307AD5" w:rsidR="005767F9" w:rsidRPr="008A5F93" w:rsidRDefault="005767F9" w:rsidP="00D846FD">
      <w:pPr>
        <w:pStyle w:val="ListeParagraf"/>
        <w:numPr>
          <w:ilvl w:val="0"/>
          <w:numId w:val="8"/>
        </w:numPr>
        <w:spacing w:after="0" w:line="300"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İzolasyon uygulamasının özel bir biçimi İmralı cezaevinde yaşanmaktadır. </w:t>
      </w:r>
      <w:r w:rsidR="007C3AA2">
        <w:rPr>
          <w:rFonts w:asciiTheme="minorHAnsi" w:hAnsiTheme="minorHAnsi" w:cstheme="minorHAnsi"/>
          <w:sz w:val="24"/>
          <w:szCs w:val="24"/>
        </w:rPr>
        <w:t xml:space="preserve">2011 yılından bu yana </w:t>
      </w:r>
      <w:r w:rsidR="006C1750">
        <w:rPr>
          <w:rFonts w:asciiTheme="minorHAnsi" w:hAnsiTheme="minorHAnsi" w:cstheme="minorHAnsi"/>
          <w:sz w:val="24"/>
          <w:szCs w:val="24"/>
        </w:rPr>
        <w:t xml:space="preserve">kesintisiz </w:t>
      </w:r>
      <w:r w:rsidR="007C3AA2">
        <w:rPr>
          <w:rFonts w:asciiTheme="minorHAnsi" w:hAnsiTheme="minorHAnsi" w:cstheme="minorHAnsi"/>
          <w:sz w:val="24"/>
          <w:szCs w:val="24"/>
        </w:rPr>
        <w:t xml:space="preserve">devam etmekte </w:t>
      </w:r>
      <w:r w:rsidR="00043B42">
        <w:rPr>
          <w:rFonts w:asciiTheme="minorHAnsi" w:hAnsiTheme="minorHAnsi" w:cstheme="minorHAnsi"/>
          <w:sz w:val="24"/>
          <w:szCs w:val="24"/>
        </w:rPr>
        <w:t xml:space="preserve">olan </w:t>
      </w:r>
      <w:r w:rsidR="006C1750">
        <w:rPr>
          <w:rFonts w:asciiTheme="minorHAnsi" w:hAnsiTheme="minorHAnsi" w:cstheme="minorHAnsi"/>
          <w:sz w:val="24"/>
          <w:szCs w:val="24"/>
        </w:rPr>
        <w:t>aile ve avukat görüş yasakları 2019 yılında üç kez, 2020 yılında bir kez (3 Mart 2020 tarihinde) yapılan aile ve 2019 yılında beş kez yapılan avukat görüşmelerine rağmen halen</w:t>
      </w:r>
      <w:r w:rsidR="00043B42">
        <w:rPr>
          <w:rFonts w:asciiTheme="minorHAnsi" w:hAnsiTheme="minorHAnsi" w:cstheme="minorHAnsi"/>
          <w:sz w:val="24"/>
          <w:szCs w:val="24"/>
        </w:rPr>
        <w:t xml:space="preserve"> sürmektedir</w:t>
      </w:r>
      <w:r w:rsidR="006C1750">
        <w:rPr>
          <w:rFonts w:asciiTheme="minorHAnsi" w:hAnsiTheme="minorHAnsi" w:cstheme="minorHAnsi"/>
          <w:sz w:val="24"/>
          <w:szCs w:val="24"/>
        </w:rPr>
        <w:t xml:space="preserve">. </w:t>
      </w:r>
    </w:p>
    <w:p w14:paraId="107695FE" w14:textId="6FC90FF9" w:rsidR="00582DEE" w:rsidRPr="008A5F93" w:rsidRDefault="00507E0F" w:rsidP="00D846FD">
      <w:pPr>
        <w:pStyle w:val="ListeParagraf"/>
        <w:numPr>
          <w:ilvl w:val="0"/>
          <w:numId w:val="8"/>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 xml:space="preserve">Bugün itibari ile içinde yaşadığımız salgın </w:t>
      </w:r>
      <w:r w:rsidR="00515835" w:rsidRPr="008A5F93">
        <w:rPr>
          <w:rFonts w:asciiTheme="minorHAnsi" w:hAnsiTheme="minorHAnsi" w:cstheme="minorHAnsi"/>
          <w:sz w:val="24"/>
          <w:szCs w:val="24"/>
        </w:rPr>
        <w:t>sürecinde</w:t>
      </w:r>
      <w:r w:rsidRPr="008A5F93">
        <w:rPr>
          <w:rFonts w:asciiTheme="minorHAnsi" w:hAnsiTheme="minorHAnsi" w:cstheme="minorHAnsi"/>
          <w:sz w:val="24"/>
          <w:szCs w:val="24"/>
        </w:rPr>
        <w:t xml:space="preserve"> </w:t>
      </w:r>
      <w:r w:rsidR="00C8217F">
        <w:rPr>
          <w:rFonts w:asciiTheme="minorHAnsi" w:hAnsiTheme="minorHAnsi" w:cstheme="minorHAnsi"/>
          <w:sz w:val="24"/>
          <w:szCs w:val="24"/>
        </w:rPr>
        <w:t xml:space="preserve">en büyük risk grubunu hapishanelerdeki mahpuslar oluşturmaktadır. </w:t>
      </w:r>
      <w:r w:rsidR="000D2E0F" w:rsidRPr="008A5F93">
        <w:rPr>
          <w:rFonts w:asciiTheme="minorHAnsi" w:hAnsiTheme="minorHAnsi" w:cstheme="minorHAnsi"/>
          <w:sz w:val="24"/>
          <w:szCs w:val="24"/>
        </w:rPr>
        <w:t xml:space="preserve">Hapishaneler </w:t>
      </w:r>
      <w:r w:rsidR="00582DEE" w:rsidRPr="008A5F93">
        <w:rPr>
          <w:rFonts w:asciiTheme="minorHAnsi" w:hAnsiTheme="minorHAnsi" w:cstheme="minorHAnsi"/>
          <w:sz w:val="24"/>
          <w:szCs w:val="24"/>
        </w:rPr>
        <w:t xml:space="preserve">kişisel </w:t>
      </w:r>
      <w:r w:rsidR="00C8217F">
        <w:rPr>
          <w:rFonts w:asciiTheme="minorHAnsi" w:hAnsiTheme="minorHAnsi" w:cstheme="minorHAnsi"/>
          <w:sz w:val="24"/>
          <w:szCs w:val="24"/>
        </w:rPr>
        <w:t xml:space="preserve">mesafenin en az </w:t>
      </w:r>
      <w:r w:rsidR="00582DEE" w:rsidRPr="008A5F93">
        <w:rPr>
          <w:rFonts w:asciiTheme="minorHAnsi" w:hAnsiTheme="minorHAnsi" w:cstheme="minorHAnsi"/>
          <w:sz w:val="24"/>
          <w:szCs w:val="24"/>
        </w:rPr>
        <w:t xml:space="preserve">ve </w:t>
      </w:r>
      <w:proofErr w:type="gramStart"/>
      <w:r w:rsidR="00582DEE" w:rsidRPr="008A5F93">
        <w:rPr>
          <w:rFonts w:asciiTheme="minorHAnsi" w:hAnsiTheme="minorHAnsi" w:cstheme="minorHAnsi"/>
          <w:sz w:val="24"/>
          <w:szCs w:val="24"/>
        </w:rPr>
        <w:t>hijyen</w:t>
      </w:r>
      <w:proofErr w:type="gramEnd"/>
      <w:r w:rsidR="001D743C">
        <w:rPr>
          <w:rFonts w:asciiTheme="minorHAnsi" w:hAnsiTheme="minorHAnsi" w:cstheme="minorHAnsi"/>
          <w:sz w:val="24"/>
          <w:szCs w:val="24"/>
        </w:rPr>
        <w:t xml:space="preserve"> imkanlarının </w:t>
      </w:r>
      <w:r w:rsidR="00582DEE" w:rsidRPr="008A5F93">
        <w:rPr>
          <w:rFonts w:asciiTheme="minorHAnsi" w:hAnsiTheme="minorHAnsi" w:cstheme="minorHAnsi"/>
          <w:sz w:val="24"/>
          <w:szCs w:val="24"/>
        </w:rPr>
        <w:t xml:space="preserve">en sınırlı olduğu kapalı kurumlardır. Yoğun ve hareketli nüfus, </w:t>
      </w:r>
      <w:r w:rsidR="000D2E0F" w:rsidRPr="008A5F93">
        <w:rPr>
          <w:rFonts w:asciiTheme="minorHAnsi" w:hAnsiTheme="minorHAnsi" w:cstheme="minorHAnsi"/>
          <w:sz w:val="24"/>
          <w:szCs w:val="24"/>
        </w:rPr>
        <w:t xml:space="preserve">hapishanelerin </w:t>
      </w:r>
      <w:r w:rsidR="00582DEE" w:rsidRPr="008A5F93">
        <w:rPr>
          <w:rFonts w:asciiTheme="minorHAnsi" w:hAnsiTheme="minorHAnsi" w:cstheme="minorHAnsi"/>
          <w:sz w:val="24"/>
          <w:szCs w:val="24"/>
        </w:rPr>
        <w:t>özellikleri ve organizasyonu bu tür salgınların yayılması için oldukça elverişli ortamlardır.</w:t>
      </w:r>
    </w:p>
    <w:p w14:paraId="3064F05D" w14:textId="1F48B5EE" w:rsidR="0087491E" w:rsidRPr="008A5F93" w:rsidRDefault="00390E20" w:rsidP="00D846FD">
      <w:pPr>
        <w:spacing w:after="0" w:line="300" w:lineRule="auto"/>
        <w:jc w:val="both"/>
        <w:rPr>
          <w:rFonts w:cstheme="minorHAnsi"/>
          <w:sz w:val="24"/>
          <w:szCs w:val="24"/>
        </w:rPr>
      </w:pPr>
      <w:r w:rsidRPr="008A5F93">
        <w:rPr>
          <w:rFonts w:cstheme="minorHAnsi"/>
          <w:sz w:val="24"/>
          <w:szCs w:val="24"/>
        </w:rPr>
        <w:t xml:space="preserve">Bu nedenle </w:t>
      </w:r>
      <w:r w:rsidR="0087491E" w:rsidRPr="008A5F93">
        <w:rPr>
          <w:rFonts w:cstheme="minorHAnsi"/>
          <w:sz w:val="24"/>
          <w:szCs w:val="24"/>
        </w:rPr>
        <w:t>insan hakları alanında uluslararası düzeyde otorite olan kişi ve kuruluşlar acil çağrı ve açıklamalar yaparak devletleri/hükümetleri salgın koşullarında hapishaneler için çok daha</w:t>
      </w:r>
      <w:r w:rsidR="001D743C">
        <w:rPr>
          <w:rFonts w:cstheme="minorHAnsi"/>
          <w:sz w:val="24"/>
          <w:szCs w:val="24"/>
        </w:rPr>
        <w:t xml:space="preserve"> özel önlemler almaya davet etmişlerdir</w:t>
      </w:r>
      <w:r w:rsidR="0087491E" w:rsidRPr="008A5F93">
        <w:rPr>
          <w:rFonts w:cstheme="minorHAnsi"/>
          <w:sz w:val="24"/>
          <w:szCs w:val="24"/>
        </w:rPr>
        <w:t>. 20 Mart 2020 tarihinde Avrupa İşkenceyi Önleme Komitesi (CPT) mahpuslara ilişkin bir dizi ilkeler yayınladı. 25 Mart 2020 tarihinde BM İnsan Hakları Yüksek Komiseri ve 6 Nisan 2020 tarihinde de Avrupa Konseyi İnsan Hakları Komiseri bir</w:t>
      </w:r>
      <w:r w:rsidR="00E62CEF">
        <w:rPr>
          <w:rFonts w:cstheme="minorHAnsi"/>
          <w:sz w:val="24"/>
          <w:szCs w:val="24"/>
        </w:rPr>
        <w:t>er</w:t>
      </w:r>
      <w:r w:rsidR="0087491E" w:rsidRPr="008A5F93">
        <w:rPr>
          <w:rFonts w:cstheme="minorHAnsi"/>
          <w:sz w:val="24"/>
          <w:szCs w:val="24"/>
        </w:rPr>
        <w:t xml:space="preserve"> çağrıda bulundu</w:t>
      </w:r>
      <w:r w:rsidR="00E62CEF">
        <w:rPr>
          <w:rFonts w:cstheme="minorHAnsi"/>
          <w:sz w:val="24"/>
          <w:szCs w:val="24"/>
        </w:rPr>
        <w:t>lar</w:t>
      </w:r>
      <w:r w:rsidR="0087491E" w:rsidRPr="008A5F93">
        <w:rPr>
          <w:rFonts w:cstheme="minorHAnsi"/>
          <w:sz w:val="24"/>
          <w:szCs w:val="24"/>
        </w:rPr>
        <w:t xml:space="preserve">. Bu ilke ve çağrıların ortak noktası hapishanelerde bulunan mahpusların sayısının azaltılması ve salgını önlemeye yönelik alınacak önlemlerin mevcut özgürlükleri kısıtlayacak nitelikte olmaması idi. Diğer yandan BM İnsan Hakları Komiseri Michelle </w:t>
      </w:r>
      <w:proofErr w:type="spellStart"/>
      <w:r w:rsidR="0087491E" w:rsidRPr="008A5F93">
        <w:rPr>
          <w:rFonts w:cstheme="minorHAnsi"/>
          <w:sz w:val="24"/>
          <w:szCs w:val="24"/>
        </w:rPr>
        <w:t>Bachelet</w:t>
      </w:r>
      <w:proofErr w:type="spellEnd"/>
      <w:r w:rsidR="0087491E" w:rsidRPr="008A5F93">
        <w:rPr>
          <w:rFonts w:cstheme="minorHAnsi"/>
          <w:sz w:val="24"/>
          <w:szCs w:val="24"/>
        </w:rPr>
        <w:t xml:space="preserve"> yaptığı çağrıda “Hükümetler şimdi siyasi mahpuslar ve sadece eleştirel </w:t>
      </w:r>
      <w:r w:rsidR="0087491E" w:rsidRPr="008A5F93">
        <w:rPr>
          <w:rFonts w:cstheme="minorHAnsi"/>
          <w:sz w:val="24"/>
          <w:szCs w:val="24"/>
        </w:rPr>
        <w:lastRenderedPageBreak/>
        <w:t xml:space="preserve">veya muhalif görüşlerini ifade ettiği için alıkonulanlar da </w:t>
      </w:r>
      <w:proofErr w:type="gramStart"/>
      <w:r w:rsidR="0087491E" w:rsidRPr="008A5F93">
        <w:rPr>
          <w:rFonts w:cstheme="minorHAnsi"/>
          <w:sz w:val="24"/>
          <w:szCs w:val="24"/>
        </w:rPr>
        <w:t>dahil</w:t>
      </w:r>
      <w:proofErr w:type="gramEnd"/>
      <w:r w:rsidR="0087491E" w:rsidRPr="008A5F93">
        <w:rPr>
          <w:rFonts w:cstheme="minorHAnsi"/>
          <w:sz w:val="24"/>
          <w:szCs w:val="24"/>
        </w:rPr>
        <w:t xml:space="preserve"> olmak üzere yeterli yasal dayanak olmadan alıkonulan herkesi serbest bırakmalı” diyerek çok önemli yol gösterici bir talepte bulundu. Yanı sıra, COVID-19’a karşı özellikle savunmasız olanların, yaşlı ve ağır hasta mahpusların da ivedilikle salıverilmesi gerekenler listesinde yer alması gerektiğini belirtti. Michelle </w:t>
      </w:r>
      <w:proofErr w:type="spellStart"/>
      <w:r w:rsidR="0087491E" w:rsidRPr="008A5F93">
        <w:rPr>
          <w:rFonts w:cstheme="minorHAnsi"/>
          <w:sz w:val="24"/>
          <w:szCs w:val="24"/>
        </w:rPr>
        <w:t>Bachelet</w:t>
      </w:r>
      <w:proofErr w:type="spellEnd"/>
      <w:r w:rsidR="0087491E" w:rsidRPr="008A5F93">
        <w:rPr>
          <w:rFonts w:cstheme="minorHAnsi"/>
          <w:sz w:val="24"/>
          <w:szCs w:val="24"/>
        </w:rPr>
        <w:t xml:space="preserve"> ayrıca “Bir sağlık krizinde alınan önlemler, alıkonulan kişilerin yeterli yiyecek ve su hakları da </w:t>
      </w:r>
      <w:proofErr w:type="gramStart"/>
      <w:r w:rsidR="0087491E" w:rsidRPr="008A5F93">
        <w:rPr>
          <w:rFonts w:cstheme="minorHAnsi"/>
          <w:sz w:val="24"/>
          <w:szCs w:val="24"/>
        </w:rPr>
        <w:t>dahil</w:t>
      </w:r>
      <w:proofErr w:type="gramEnd"/>
      <w:r w:rsidR="0087491E" w:rsidRPr="008A5F93">
        <w:rPr>
          <w:rFonts w:cstheme="minorHAnsi"/>
          <w:sz w:val="24"/>
          <w:szCs w:val="24"/>
        </w:rPr>
        <w:t xml:space="preserve"> olmak üzere temel haklarını zayıflatmamalıdır. Bir avukata ve doktora erişim de </w:t>
      </w:r>
      <w:proofErr w:type="gramStart"/>
      <w:r w:rsidR="0087491E" w:rsidRPr="008A5F93">
        <w:rPr>
          <w:rFonts w:cstheme="minorHAnsi"/>
          <w:sz w:val="24"/>
          <w:szCs w:val="24"/>
        </w:rPr>
        <w:t>dahil</w:t>
      </w:r>
      <w:proofErr w:type="gramEnd"/>
      <w:r w:rsidR="0087491E" w:rsidRPr="008A5F93">
        <w:rPr>
          <w:rFonts w:cstheme="minorHAnsi"/>
          <w:sz w:val="24"/>
          <w:szCs w:val="24"/>
        </w:rPr>
        <w:t xml:space="preserve"> olmak üzere, alıkonulan kişilere yönelik kötü muameleye karşı önlemlere de tam olarak uyulmalıdır.” uyarısında bulundu.</w:t>
      </w:r>
    </w:p>
    <w:p w14:paraId="2B65F761" w14:textId="431DCC6E" w:rsidR="0087491E" w:rsidRPr="008A5F93" w:rsidRDefault="0087491E" w:rsidP="00D846FD">
      <w:pPr>
        <w:spacing w:after="0" w:line="300" w:lineRule="auto"/>
        <w:jc w:val="both"/>
        <w:rPr>
          <w:rFonts w:cstheme="minorHAnsi"/>
          <w:sz w:val="24"/>
          <w:szCs w:val="24"/>
        </w:rPr>
      </w:pPr>
      <w:r w:rsidRPr="008A5F93">
        <w:rPr>
          <w:rFonts w:cstheme="minorHAnsi"/>
          <w:sz w:val="24"/>
          <w:szCs w:val="24"/>
        </w:rPr>
        <w:t>Uluslararası standart ve normlara gönderme yapan tüm bu ilke ve çağrılara karşın Adalet Bakanlığı’nın aldığı önlemler</w:t>
      </w:r>
      <w:r w:rsidR="00390E20" w:rsidRPr="008A5F93">
        <w:rPr>
          <w:rFonts w:cstheme="minorHAnsi"/>
          <w:sz w:val="24"/>
          <w:szCs w:val="24"/>
        </w:rPr>
        <w:t xml:space="preserve"> kapsamında </w:t>
      </w:r>
      <w:r w:rsidRPr="008A5F93">
        <w:rPr>
          <w:rFonts w:cstheme="minorHAnsi"/>
          <w:sz w:val="24"/>
          <w:szCs w:val="24"/>
        </w:rPr>
        <w:t xml:space="preserve">mahpusların aileleriyle görüşme hakkı tamamen ortadan kaldırılmış, avukat görüşmeleri kısıtlanmıştır. </w:t>
      </w:r>
      <w:r w:rsidR="004E1C6C" w:rsidRPr="008A5F93">
        <w:rPr>
          <w:rFonts w:cstheme="minorHAnsi"/>
          <w:sz w:val="24"/>
          <w:szCs w:val="24"/>
        </w:rPr>
        <w:t xml:space="preserve">Hapishanelerden kısıtlı olarak edinilen bilgi ve şikayetler BM İnsan Hakları Komiseri Michelle </w:t>
      </w:r>
      <w:proofErr w:type="spellStart"/>
      <w:r w:rsidR="004E1C6C" w:rsidRPr="008A5F93">
        <w:rPr>
          <w:rFonts w:cstheme="minorHAnsi"/>
          <w:sz w:val="24"/>
          <w:szCs w:val="24"/>
        </w:rPr>
        <w:t>Bachelet’nin</w:t>
      </w:r>
      <w:proofErr w:type="spellEnd"/>
      <w:r w:rsidR="004E1C6C" w:rsidRPr="008A5F93">
        <w:rPr>
          <w:rFonts w:cstheme="minorHAnsi"/>
          <w:sz w:val="24"/>
          <w:szCs w:val="24"/>
        </w:rPr>
        <w:t xml:space="preserve"> yaptığı uyarılar ile birlikte </w:t>
      </w:r>
      <w:r w:rsidRPr="008A5F93">
        <w:rPr>
          <w:rFonts w:cstheme="minorHAnsi"/>
          <w:sz w:val="24"/>
          <w:szCs w:val="24"/>
        </w:rPr>
        <w:t>de</w:t>
      </w:r>
      <w:r w:rsidR="004E1C6C" w:rsidRPr="008A5F93">
        <w:rPr>
          <w:rFonts w:cstheme="minorHAnsi"/>
          <w:sz w:val="24"/>
          <w:szCs w:val="24"/>
        </w:rPr>
        <w:t xml:space="preserve">ğerlendirildiğinde </w:t>
      </w:r>
      <w:r w:rsidRPr="008A5F93">
        <w:rPr>
          <w:rFonts w:cstheme="minorHAnsi"/>
          <w:sz w:val="24"/>
          <w:szCs w:val="24"/>
        </w:rPr>
        <w:t xml:space="preserve">salgın koşullarında mahpusların, sağlığa, yiyecek ve suya, </w:t>
      </w:r>
      <w:proofErr w:type="gramStart"/>
      <w:r w:rsidRPr="008A5F93">
        <w:rPr>
          <w:rFonts w:cstheme="minorHAnsi"/>
          <w:sz w:val="24"/>
          <w:szCs w:val="24"/>
        </w:rPr>
        <w:t>hijyen</w:t>
      </w:r>
      <w:proofErr w:type="gramEnd"/>
      <w:r w:rsidRPr="008A5F93">
        <w:rPr>
          <w:rFonts w:cstheme="minorHAnsi"/>
          <w:sz w:val="24"/>
          <w:szCs w:val="24"/>
        </w:rPr>
        <w:t xml:space="preserve"> malzemelerine erişimde yaşadıkları ihlaller</w:t>
      </w:r>
      <w:r w:rsidR="004E1C6C" w:rsidRPr="008A5F93">
        <w:rPr>
          <w:rFonts w:cstheme="minorHAnsi"/>
          <w:sz w:val="24"/>
          <w:szCs w:val="24"/>
        </w:rPr>
        <w:t>in</w:t>
      </w:r>
      <w:r w:rsidRPr="008A5F93">
        <w:rPr>
          <w:rFonts w:cstheme="minorHAnsi"/>
          <w:sz w:val="24"/>
          <w:szCs w:val="24"/>
        </w:rPr>
        <w:t xml:space="preserve"> kötü muamele niteliğinde</w:t>
      </w:r>
      <w:r w:rsidR="004E1C6C" w:rsidRPr="008A5F93">
        <w:rPr>
          <w:rFonts w:cstheme="minorHAnsi"/>
          <w:sz w:val="24"/>
          <w:szCs w:val="24"/>
        </w:rPr>
        <w:t xml:space="preserve"> olduğu anlaşılmaktadır.</w:t>
      </w:r>
    </w:p>
    <w:p w14:paraId="1CD41AE8" w14:textId="29B9F520" w:rsidR="008F317F" w:rsidRDefault="0087491E" w:rsidP="00D846FD">
      <w:pPr>
        <w:spacing w:after="0" w:line="300" w:lineRule="auto"/>
        <w:jc w:val="both"/>
        <w:rPr>
          <w:rFonts w:cstheme="minorHAnsi"/>
          <w:sz w:val="24"/>
          <w:szCs w:val="24"/>
        </w:rPr>
      </w:pPr>
      <w:r w:rsidRPr="008A5F93">
        <w:rPr>
          <w:rFonts w:cstheme="minorHAnsi"/>
          <w:sz w:val="24"/>
          <w:szCs w:val="24"/>
        </w:rPr>
        <w:t xml:space="preserve">Yine yukarıda değinilen ilke ve açıklamaların aksine </w:t>
      </w:r>
      <w:bookmarkStart w:id="0" w:name="_Hlk42206399"/>
      <w:r w:rsidRPr="008A5F93">
        <w:rPr>
          <w:rFonts w:cstheme="minorHAnsi"/>
          <w:sz w:val="24"/>
          <w:szCs w:val="24"/>
        </w:rPr>
        <w:t xml:space="preserve">‘7242 sayılı Ceza ve Güvenlik Tedbirlerinin İnfazı Hakkında Kanun’da yapılan değişiklikten sadece eleştirel veya muhalif görüşlerini ifade edenler de </w:t>
      </w:r>
      <w:proofErr w:type="gramStart"/>
      <w:r w:rsidRPr="008A5F93">
        <w:rPr>
          <w:rFonts w:cstheme="minorHAnsi"/>
          <w:sz w:val="24"/>
          <w:szCs w:val="24"/>
        </w:rPr>
        <w:t>dahil</w:t>
      </w:r>
      <w:proofErr w:type="gramEnd"/>
      <w:r w:rsidRPr="008A5F93">
        <w:rPr>
          <w:rFonts w:cstheme="minorHAnsi"/>
          <w:sz w:val="24"/>
          <w:szCs w:val="24"/>
        </w:rPr>
        <w:t xml:space="preserve"> olmak üzere yeterli yasal dayanak olmadan alıkonulan gazeteciler, akademisyenler, insan hakları savunucuları, avukatlar ve seçilmiş siyasiler yararlanamamışlardır.</w:t>
      </w:r>
      <w:r w:rsidR="00323BE1" w:rsidRPr="008A5F93">
        <w:rPr>
          <w:rFonts w:cstheme="minorHAnsi"/>
          <w:sz w:val="24"/>
          <w:szCs w:val="24"/>
        </w:rPr>
        <w:t xml:space="preserve"> </w:t>
      </w:r>
      <w:bookmarkEnd w:id="0"/>
      <w:r w:rsidR="008F317F" w:rsidRPr="008A5F93">
        <w:rPr>
          <w:rFonts w:cstheme="minorHAnsi"/>
          <w:sz w:val="24"/>
          <w:szCs w:val="24"/>
        </w:rPr>
        <w:t xml:space="preserve">Zaman zaman Adalet Bakanlığı bazı açıklamalar yapsa da, </w:t>
      </w:r>
      <w:proofErr w:type="spellStart"/>
      <w:r w:rsidR="00F77F97" w:rsidRPr="008A5F93">
        <w:rPr>
          <w:rFonts w:cstheme="minorHAnsi"/>
          <w:sz w:val="24"/>
          <w:szCs w:val="24"/>
        </w:rPr>
        <w:t>Covid</w:t>
      </w:r>
      <w:proofErr w:type="spellEnd"/>
      <w:r w:rsidR="001D743C">
        <w:rPr>
          <w:rFonts w:cstheme="minorHAnsi"/>
          <w:sz w:val="24"/>
          <w:szCs w:val="24"/>
        </w:rPr>
        <w:t xml:space="preserve"> </w:t>
      </w:r>
      <w:r w:rsidR="00F77F97" w:rsidRPr="008A5F93">
        <w:rPr>
          <w:rFonts w:cstheme="minorHAnsi"/>
          <w:sz w:val="24"/>
          <w:szCs w:val="24"/>
        </w:rPr>
        <w:t>-</w:t>
      </w:r>
      <w:r w:rsidR="001D743C">
        <w:rPr>
          <w:rFonts w:cstheme="minorHAnsi"/>
          <w:sz w:val="24"/>
          <w:szCs w:val="24"/>
        </w:rPr>
        <w:t xml:space="preserve"> </w:t>
      </w:r>
      <w:r w:rsidR="00F77F97" w:rsidRPr="008A5F93">
        <w:rPr>
          <w:rFonts w:cstheme="minorHAnsi"/>
          <w:sz w:val="24"/>
          <w:szCs w:val="24"/>
        </w:rPr>
        <w:t>19 salgının</w:t>
      </w:r>
      <w:r w:rsidR="00E62CEF">
        <w:rPr>
          <w:rFonts w:cstheme="minorHAnsi"/>
          <w:sz w:val="24"/>
          <w:szCs w:val="24"/>
        </w:rPr>
        <w:t>ın</w:t>
      </w:r>
      <w:r w:rsidR="00F77F97" w:rsidRPr="008A5F93">
        <w:rPr>
          <w:rFonts w:cstheme="minorHAnsi"/>
          <w:sz w:val="24"/>
          <w:szCs w:val="24"/>
        </w:rPr>
        <w:t xml:space="preserve"> hapishanelerde </w:t>
      </w:r>
      <w:r w:rsidR="008F317F" w:rsidRPr="008A5F93">
        <w:rPr>
          <w:rFonts w:cstheme="minorHAnsi"/>
          <w:sz w:val="24"/>
          <w:szCs w:val="24"/>
        </w:rPr>
        <w:t>ulaştığı boyuta, toplam vaka ve ölüm sayısına, bu sayıların hapishanelere dağılımına dair maalesef güvenilir ve tatmin edici bilgi edinilememektedir.</w:t>
      </w:r>
    </w:p>
    <w:p w14:paraId="77851793" w14:textId="5AA5D034" w:rsidR="001D743C" w:rsidRPr="00A1364E" w:rsidRDefault="00BB2AB3" w:rsidP="00A1364E">
      <w:pPr>
        <w:pStyle w:val="ListeParagraf"/>
        <w:numPr>
          <w:ilvl w:val="0"/>
          <w:numId w:val="8"/>
        </w:numPr>
        <w:spacing w:after="120" w:line="300" w:lineRule="auto"/>
        <w:ind w:left="0" w:firstLine="0"/>
        <w:jc w:val="both"/>
        <w:rPr>
          <w:rFonts w:cstheme="minorHAnsi"/>
          <w:sz w:val="24"/>
          <w:szCs w:val="24"/>
        </w:rPr>
      </w:pPr>
      <w:r w:rsidRPr="00A1364E">
        <w:rPr>
          <w:rFonts w:cstheme="minorHAnsi"/>
          <w:sz w:val="24"/>
          <w:szCs w:val="24"/>
        </w:rPr>
        <w:t xml:space="preserve">Adalet Bakanlığının 17 Haziran 2020 tarihinde yaptığı duyuruya göre hapishanelerde </w:t>
      </w:r>
      <w:proofErr w:type="spellStart"/>
      <w:r w:rsidRPr="00A1364E">
        <w:rPr>
          <w:rFonts w:cstheme="minorHAnsi"/>
          <w:sz w:val="24"/>
          <w:szCs w:val="24"/>
        </w:rPr>
        <w:t>C</w:t>
      </w:r>
      <w:r w:rsidRPr="00A1364E">
        <w:rPr>
          <w:rFonts w:cstheme="minorHAnsi"/>
          <w:color w:val="212529"/>
          <w:sz w:val="24"/>
          <w:szCs w:val="24"/>
          <w:shd w:val="clear" w:color="auto" w:fill="FFFFFF"/>
        </w:rPr>
        <w:t>ovid</w:t>
      </w:r>
      <w:proofErr w:type="spellEnd"/>
      <w:r w:rsidRPr="00A1364E">
        <w:rPr>
          <w:rFonts w:cstheme="minorHAnsi"/>
          <w:color w:val="212529"/>
          <w:sz w:val="24"/>
          <w:szCs w:val="24"/>
          <w:shd w:val="clear" w:color="auto" w:fill="FFFFFF"/>
        </w:rPr>
        <w:t xml:space="preserve"> -19 pozitif tanısı konulup iyileşen tutuklu/hükümlü sayısı 374’tür. Toplam 6 hükümlü yaşamını yitirmiştir. Güncel olarak 72 </w:t>
      </w:r>
      <w:proofErr w:type="spellStart"/>
      <w:r w:rsidRPr="00A1364E">
        <w:rPr>
          <w:rFonts w:cstheme="minorHAnsi"/>
          <w:color w:val="212529"/>
          <w:sz w:val="24"/>
          <w:szCs w:val="24"/>
          <w:shd w:val="clear" w:color="auto" w:fill="FFFFFF"/>
        </w:rPr>
        <w:t>Covid</w:t>
      </w:r>
      <w:proofErr w:type="spellEnd"/>
      <w:r w:rsidRPr="00A1364E">
        <w:rPr>
          <w:rFonts w:cstheme="minorHAnsi"/>
          <w:color w:val="212529"/>
          <w:sz w:val="24"/>
          <w:szCs w:val="24"/>
          <w:shd w:val="clear" w:color="auto" w:fill="FFFFFF"/>
        </w:rPr>
        <w:t xml:space="preserve"> – 19 vakası bulunmaktadır. </w:t>
      </w:r>
    </w:p>
    <w:p w14:paraId="361EB5A5" w14:textId="47A30038" w:rsidR="005B5F9E" w:rsidRPr="008A5F93" w:rsidRDefault="004E1C6C" w:rsidP="00D846FD">
      <w:pPr>
        <w:pStyle w:val="ListeParagraf"/>
        <w:spacing w:after="0" w:line="300" w:lineRule="auto"/>
        <w:ind w:left="0"/>
        <w:jc w:val="both"/>
        <w:rPr>
          <w:rFonts w:asciiTheme="minorHAnsi" w:hAnsiTheme="minorHAnsi" w:cstheme="minorHAnsi"/>
          <w:sz w:val="24"/>
          <w:szCs w:val="24"/>
        </w:rPr>
      </w:pPr>
      <w:r w:rsidRPr="008A5F93">
        <w:rPr>
          <w:rFonts w:asciiTheme="minorHAnsi" w:hAnsiTheme="minorHAnsi" w:cstheme="minorHAnsi"/>
          <w:sz w:val="24"/>
          <w:szCs w:val="24"/>
        </w:rPr>
        <w:t xml:space="preserve">Hapishanelerde </w:t>
      </w:r>
      <w:r w:rsidR="00C65275" w:rsidRPr="008A5F93">
        <w:rPr>
          <w:rFonts w:asciiTheme="minorHAnsi" w:hAnsiTheme="minorHAnsi" w:cstheme="minorHAnsi"/>
          <w:sz w:val="24"/>
          <w:szCs w:val="24"/>
        </w:rPr>
        <w:t xml:space="preserve">her geçen gün daha da </w:t>
      </w:r>
      <w:r w:rsidR="00BB2AB3">
        <w:rPr>
          <w:rFonts w:asciiTheme="minorHAnsi" w:hAnsiTheme="minorHAnsi" w:cstheme="minorHAnsi"/>
          <w:sz w:val="24"/>
          <w:szCs w:val="24"/>
        </w:rPr>
        <w:t xml:space="preserve">artan </w:t>
      </w:r>
      <w:r w:rsidR="00C65275" w:rsidRPr="008A5F93">
        <w:rPr>
          <w:rFonts w:asciiTheme="minorHAnsi" w:hAnsiTheme="minorHAnsi" w:cstheme="minorHAnsi"/>
          <w:sz w:val="24"/>
          <w:szCs w:val="24"/>
        </w:rPr>
        <w:t xml:space="preserve">insan hakları ihlalleri de </w:t>
      </w:r>
      <w:proofErr w:type="gramStart"/>
      <w:r w:rsidR="00BB2AB3">
        <w:rPr>
          <w:rFonts w:asciiTheme="minorHAnsi" w:hAnsiTheme="minorHAnsi" w:cstheme="minorHAnsi"/>
          <w:sz w:val="24"/>
          <w:szCs w:val="24"/>
        </w:rPr>
        <w:t>dahil</w:t>
      </w:r>
      <w:proofErr w:type="gramEnd"/>
      <w:r w:rsidR="00BB2AB3">
        <w:rPr>
          <w:rFonts w:asciiTheme="minorHAnsi" w:hAnsiTheme="minorHAnsi" w:cstheme="minorHAnsi"/>
          <w:sz w:val="24"/>
          <w:szCs w:val="24"/>
        </w:rPr>
        <w:t xml:space="preserve"> </w:t>
      </w:r>
      <w:r w:rsidR="00C65275" w:rsidRPr="008A5F93">
        <w:rPr>
          <w:rFonts w:asciiTheme="minorHAnsi" w:hAnsiTheme="minorHAnsi" w:cstheme="minorHAnsi"/>
          <w:sz w:val="24"/>
          <w:szCs w:val="24"/>
        </w:rPr>
        <w:t xml:space="preserve">çeşitli gerekçeler ile 8 Kasım 2018 tarihinden bu yana </w:t>
      </w:r>
      <w:r w:rsidR="00BB2AB3">
        <w:rPr>
          <w:rFonts w:asciiTheme="minorHAnsi" w:hAnsiTheme="minorHAnsi" w:cstheme="minorHAnsi"/>
          <w:sz w:val="24"/>
          <w:szCs w:val="24"/>
        </w:rPr>
        <w:t xml:space="preserve">yaşanan </w:t>
      </w:r>
      <w:r w:rsidR="00C65275" w:rsidRPr="008A5F93">
        <w:rPr>
          <w:rFonts w:asciiTheme="minorHAnsi" w:hAnsiTheme="minorHAnsi" w:cstheme="minorHAnsi"/>
          <w:sz w:val="24"/>
          <w:szCs w:val="24"/>
        </w:rPr>
        <w:t>açlık grevleri ülke</w:t>
      </w:r>
      <w:r w:rsidR="00BB2AB3">
        <w:rPr>
          <w:rFonts w:asciiTheme="minorHAnsi" w:hAnsiTheme="minorHAnsi" w:cstheme="minorHAnsi"/>
          <w:sz w:val="24"/>
          <w:szCs w:val="24"/>
        </w:rPr>
        <w:t xml:space="preserve">nin </w:t>
      </w:r>
      <w:r w:rsidR="008F317F" w:rsidRPr="008A5F93">
        <w:rPr>
          <w:rFonts w:asciiTheme="minorHAnsi" w:hAnsiTheme="minorHAnsi" w:cstheme="minorHAnsi"/>
          <w:sz w:val="24"/>
          <w:szCs w:val="24"/>
        </w:rPr>
        <w:t>özel bir gündemi</w:t>
      </w:r>
      <w:r w:rsidR="00BB2AB3">
        <w:rPr>
          <w:rFonts w:asciiTheme="minorHAnsi" w:hAnsiTheme="minorHAnsi" w:cstheme="minorHAnsi"/>
          <w:sz w:val="24"/>
          <w:szCs w:val="24"/>
        </w:rPr>
        <w:t xml:space="preserve"> haline gelmiştir. İ</w:t>
      </w:r>
      <w:r w:rsidR="004C5148" w:rsidRPr="008A5F93">
        <w:rPr>
          <w:rFonts w:asciiTheme="minorHAnsi" w:hAnsiTheme="minorHAnsi" w:cstheme="minorHAnsi"/>
          <w:sz w:val="24"/>
          <w:szCs w:val="24"/>
        </w:rPr>
        <w:t xml:space="preserve">nsanların açlık grevi </w:t>
      </w:r>
      <w:r w:rsidR="00BB2AB3">
        <w:rPr>
          <w:rFonts w:asciiTheme="minorHAnsi" w:hAnsiTheme="minorHAnsi" w:cstheme="minorHAnsi"/>
          <w:sz w:val="24"/>
          <w:szCs w:val="24"/>
        </w:rPr>
        <w:t xml:space="preserve">yaparak </w:t>
      </w:r>
      <w:r w:rsidR="004C5148" w:rsidRPr="008A5F93">
        <w:rPr>
          <w:rFonts w:asciiTheme="minorHAnsi" w:hAnsiTheme="minorHAnsi" w:cstheme="minorHAnsi"/>
          <w:sz w:val="24"/>
          <w:szCs w:val="24"/>
        </w:rPr>
        <w:t>yaşamlarını ortaya koymak zorunda bırakılmalarının sorumlusu esas olarak ülkeyi yönetenlerdir. Açlık grevlerinin insanı ve yaşamı esas alan bir şekilde çözüm yollarının bulunması son derece mümkün iken, siyasi iktidarın en hafif deyimi ile duyarsızlığının sonucu, insanların yaşamlarını yitirmesi toplum vicdanında onulmaz yaralara açmaktadır</w:t>
      </w:r>
      <w:r w:rsidR="00587ADA">
        <w:rPr>
          <w:rFonts w:asciiTheme="minorHAnsi" w:hAnsiTheme="minorHAnsi" w:cstheme="minorHAnsi"/>
          <w:sz w:val="24"/>
          <w:szCs w:val="24"/>
        </w:rPr>
        <w:t>.</w:t>
      </w:r>
      <w:r w:rsidR="004C5148" w:rsidRPr="008A5F93">
        <w:rPr>
          <w:rFonts w:asciiTheme="minorHAnsi" w:hAnsiTheme="minorHAnsi" w:cstheme="minorHAnsi"/>
          <w:sz w:val="24"/>
          <w:szCs w:val="24"/>
        </w:rPr>
        <w:t xml:space="preserve">  </w:t>
      </w:r>
    </w:p>
    <w:p w14:paraId="532B5441" w14:textId="27824B80" w:rsidR="00C65275" w:rsidRPr="008A5F93" w:rsidRDefault="00C65275" w:rsidP="00D846FD">
      <w:pPr>
        <w:pStyle w:val="ListeParagraf"/>
        <w:numPr>
          <w:ilvl w:val="0"/>
          <w:numId w:val="2"/>
        </w:numPr>
        <w:spacing w:after="0" w:line="300" w:lineRule="auto"/>
        <w:ind w:left="0" w:firstLine="0"/>
        <w:jc w:val="both"/>
        <w:rPr>
          <w:rFonts w:asciiTheme="minorHAnsi" w:hAnsiTheme="minorHAnsi" w:cstheme="minorHAnsi"/>
          <w:sz w:val="24"/>
          <w:szCs w:val="24"/>
        </w:rPr>
      </w:pPr>
      <w:proofErr w:type="gramStart"/>
      <w:r w:rsidRPr="008A5F93">
        <w:rPr>
          <w:rFonts w:asciiTheme="minorHAnsi" w:hAnsiTheme="minorHAnsi" w:cstheme="minorHAnsi"/>
          <w:sz w:val="24"/>
          <w:szCs w:val="24"/>
        </w:rPr>
        <w:t>İmralı Hapishanesi’nde Abdullah Öcalan ve diğer 3 mahpus üzerindeki</w:t>
      </w:r>
      <w:r w:rsidR="00221954" w:rsidRPr="008A5F93">
        <w:rPr>
          <w:rFonts w:asciiTheme="minorHAnsi" w:hAnsiTheme="minorHAnsi" w:cstheme="minorHAnsi"/>
          <w:sz w:val="24"/>
          <w:szCs w:val="24"/>
        </w:rPr>
        <w:t xml:space="preserve">, işkence ve diğer kötü muamele uygulaması anlamına gelen, </w:t>
      </w:r>
      <w:r w:rsidRPr="008A5F93">
        <w:rPr>
          <w:rFonts w:asciiTheme="minorHAnsi" w:hAnsiTheme="minorHAnsi" w:cstheme="minorHAnsi"/>
          <w:sz w:val="24"/>
          <w:szCs w:val="24"/>
        </w:rPr>
        <w:t xml:space="preserve">tecridin kaldırılması amacı ile 8 Kasım 2018 </w:t>
      </w:r>
      <w:r w:rsidR="00587ADA">
        <w:rPr>
          <w:rFonts w:asciiTheme="minorHAnsi" w:hAnsiTheme="minorHAnsi" w:cstheme="minorHAnsi"/>
          <w:sz w:val="24"/>
          <w:szCs w:val="24"/>
        </w:rPr>
        <w:t xml:space="preserve">tarihinde </w:t>
      </w:r>
      <w:r w:rsidRPr="008A5F93">
        <w:rPr>
          <w:rFonts w:asciiTheme="minorHAnsi" w:hAnsiTheme="minorHAnsi" w:cstheme="minorHAnsi"/>
          <w:sz w:val="24"/>
          <w:szCs w:val="24"/>
        </w:rPr>
        <w:t xml:space="preserve">Leyla Güven tarafından başlatılan ve 90 hapishanede 3065 kişi tarafından sürdürülen süresiz ve dönüşümsüz açlık grevleri İmralı </w:t>
      </w:r>
      <w:r w:rsidR="004E1C6C" w:rsidRPr="008A5F93">
        <w:rPr>
          <w:rFonts w:asciiTheme="minorHAnsi" w:hAnsiTheme="minorHAnsi" w:cstheme="minorHAnsi"/>
          <w:sz w:val="24"/>
          <w:szCs w:val="24"/>
        </w:rPr>
        <w:t>Hapishanesi’ndeki</w:t>
      </w:r>
      <w:r w:rsidR="004E1C6C" w:rsidRPr="008A5F93" w:rsidDel="004E1C6C">
        <w:rPr>
          <w:rFonts w:asciiTheme="minorHAnsi" w:hAnsiTheme="minorHAnsi" w:cstheme="minorHAnsi"/>
          <w:sz w:val="24"/>
          <w:szCs w:val="24"/>
        </w:rPr>
        <w:t xml:space="preserve"> </w:t>
      </w:r>
      <w:r w:rsidR="00587ADA">
        <w:rPr>
          <w:rFonts w:asciiTheme="minorHAnsi" w:hAnsiTheme="minorHAnsi" w:cstheme="minorHAnsi"/>
          <w:sz w:val="24"/>
          <w:szCs w:val="24"/>
        </w:rPr>
        <w:t xml:space="preserve">mahpusların </w:t>
      </w:r>
      <w:r w:rsidRPr="008A5F93">
        <w:rPr>
          <w:rFonts w:asciiTheme="minorHAnsi" w:hAnsiTheme="minorHAnsi" w:cstheme="minorHAnsi"/>
          <w:sz w:val="24"/>
          <w:szCs w:val="24"/>
        </w:rPr>
        <w:t xml:space="preserve">aile ve avukatları ile görüşmelerinin başlatılması sonucu 26 Mayıs 2019 tarihinde sonlandırılmıştır. </w:t>
      </w:r>
      <w:proofErr w:type="gramEnd"/>
    </w:p>
    <w:p w14:paraId="5DBEF65A" w14:textId="06DC486B" w:rsidR="00C97BCE" w:rsidRPr="008A5F93" w:rsidRDefault="006878D4" w:rsidP="00D846FD">
      <w:pPr>
        <w:pStyle w:val="ListeParagraf"/>
        <w:numPr>
          <w:ilvl w:val="0"/>
          <w:numId w:val="2"/>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Ö</w:t>
      </w:r>
      <w:r w:rsidR="00221954" w:rsidRPr="008A5F93">
        <w:rPr>
          <w:rFonts w:asciiTheme="minorHAnsi" w:hAnsiTheme="minorHAnsi" w:cstheme="minorHAnsi"/>
          <w:sz w:val="24"/>
          <w:szCs w:val="24"/>
        </w:rPr>
        <w:t xml:space="preserve">zgürce müzik yapabilmek </w:t>
      </w:r>
      <w:r w:rsidR="00587ADA">
        <w:rPr>
          <w:rFonts w:asciiTheme="minorHAnsi" w:hAnsiTheme="minorHAnsi" w:cstheme="minorHAnsi"/>
          <w:sz w:val="24"/>
          <w:szCs w:val="24"/>
        </w:rPr>
        <w:t xml:space="preserve">ve adil yargılanma hakkı </w:t>
      </w:r>
      <w:r w:rsidR="00221954" w:rsidRPr="008A5F93">
        <w:rPr>
          <w:rFonts w:asciiTheme="minorHAnsi" w:hAnsiTheme="minorHAnsi" w:cstheme="minorHAnsi"/>
          <w:sz w:val="24"/>
          <w:szCs w:val="24"/>
        </w:rPr>
        <w:t>için 17 Mayıs 2019 tarihinde Grup Yorum üyelerinin başlattığı</w:t>
      </w:r>
      <w:r w:rsidR="001948EA" w:rsidRPr="008A5F93">
        <w:rPr>
          <w:rFonts w:asciiTheme="minorHAnsi" w:hAnsiTheme="minorHAnsi" w:cstheme="minorHAnsi"/>
          <w:sz w:val="24"/>
          <w:szCs w:val="24"/>
        </w:rPr>
        <w:t>, cezaevinden salındıktan sonra da sürdükleri</w:t>
      </w:r>
      <w:r w:rsidR="00221954" w:rsidRPr="008A5F93">
        <w:rPr>
          <w:rFonts w:asciiTheme="minorHAnsi" w:hAnsiTheme="minorHAnsi" w:cstheme="minorHAnsi"/>
          <w:sz w:val="24"/>
          <w:szCs w:val="24"/>
        </w:rPr>
        <w:t xml:space="preserve"> açlık grevleri</w:t>
      </w:r>
      <w:r w:rsidR="001948EA" w:rsidRPr="008A5F93">
        <w:rPr>
          <w:rFonts w:asciiTheme="minorHAnsi" w:hAnsiTheme="minorHAnsi" w:cstheme="minorHAnsi"/>
          <w:sz w:val="24"/>
          <w:szCs w:val="24"/>
        </w:rPr>
        <w:t xml:space="preserve"> sonucu</w:t>
      </w:r>
      <w:r w:rsidR="00221954" w:rsidRPr="008A5F93">
        <w:rPr>
          <w:rFonts w:asciiTheme="minorHAnsi" w:hAnsiTheme="minorHAnsi" w:cstheme="minorHAnsi"/>
          <w:sz w:val="24"/>
          <w:szCs w:val="24"/>
        </w:rPr>
        <w:t xml:space="preserve"> </w:t>
      </w:r>
      <w:r w:rsidR="00587ADA" w:rsidRPr="008A5F93">
        <w:rPr>
          <w:rFonts w:asciiTheme="minorHAnsi" w:hAnsiTheme="minorHAnsi" w:cstheme="minorHAnsi"/>
          <w:sz w:val="24"/>
          <w:szCs w:val="24"/>
        </w:rPr>
        <w:lastRenderedPageBreak/>
        <w:t xml:space="preserve">Helin </w:t>
      </w:r>
      <w:proofErr w:type="spellStart"/>
      <w:r w:rsidR="00587ADA" w:rsidRPr="008A5F93">
        <w:rPr>
          <w:rFonts w:asciiTheme="minorHAnsi" w:hAnsiTheme="minorHAnsi" w:cstheme="minorHAnsi"/>
          <w:sz w:val="24"/>
          <w:szCs w:val="24"/>
        </w:rPr>
        <w:t>Bölek</w:t>
      </w:r>
      <w:proofErr w:type="spellEnd"/>
      <w:r w:rsidR="00587ADA" w:rsidRPr="008A5F93">
        <w:rPr>
          <w:rFonts w:asciiTheme="minorHAnsi" w:hAnsiTheme="minorHAnsi" w:cstheme="minorHAnsi"/>
          <w:sz w:val="24"/>
          <w:szCs w:val="24"/>
        </w:rPr>
        <w:t xml:space="preserve">, 3 Nisan 2020 tarihinde </w:t>
      </w:r>
      <w:r w:rsidR="00587ADA">
        <w:rPr>
          <w:rFonts w:asciiTheme="minorHAnsi" w:hAnsiTheme="minorHAnsi" w:cstheme="minorHAnsi"/>
          <w:sz w:val="24"/>
          <w:szCs w:val="24"/>
        </w:rPr>
        <w:t>(</w:t>
      </w:r>
      <w:r w:rsidR="00AA7DBB" w:rsidRPr="008A5F93">
        <w:rPr>
          <w:rFonts w:asciiTheme="minorHAnsi" w:hAnsiTheme="minorHAnsi" w:cstheme="minorHAnsi"/>
          <w:sz w:val="24"/>
          <w:szCs w:val="24"/>
        </w:rPr>
        <w:t xml:space="preserve">açlık grevinin 288. </w:t>
      </w:r>
      <w:r w:rsidR="00587ADA">
        <w:rPr>
          <w:rFonts w:asciiTheme="minorHAnsi" w:hAnsiTheme="minorHAnsi" w:cstheme="minorHAnsi"/>
          <w:sz w:val="24"/>
          <w:szCs w:val="24"/>
        </w:rPr>
        <w:t>g</w:t>
      </w:r>
      <w:r w:rsidR="00AA7DBB" w:rsidRPr="008A5F93">
        <w:rPr>
          <w:rFonts w:asciiTheme="minorHAnsi" w:hAnsiTheme="minorHAnsi" w:cstheme="minorHAnsi"/>
          <w:sz w:val="24"/>
          <w:szCs w:val="24"/>
        </w:rPr>
        <w:t>ününde</w:t>
      </w:r>
      <w:r w:rsidR="00587ADA">
        <w:rPr>
          <w:rFonts w:asciiTheme="minorHAnsi" w:hAnsiTheme="minorHAnsi" w:cstheme="minorHAnsi"/>
          <w:sz w:val="24"/>
          <w:szCs w:val="24"/>
        </w:rPr>
        <w:t>),</w:t>
      </w:r>
      <w:r w:rsidR="00587ADA" w:rsidRPr="00587ADA">
        <w:rPr>
          <w:rFonts w:asciiTheme="minorHAnsi" w:hAnsiTheme="minorHAnsi" w:cstheme="minorHAnsi"/>
          <w:sz w:val="24"/>
          <w:szCs w:val="24"/>
        </w:rPr>
        <w:t xml:space="preserve"> </w:t>
      </w:r>
      <w:r w:rsidR="001948EA" w:rsidRPr="008A5F93">
        <w:rPr>
          <w:rFonts w:asciiTheme="minorHAnsi" w:hAnsiTheme="minorHAnsi" w:cstheme="minorHAnsi"/>
          <w:sz w:val="24"/>
          <w:szCs w:val="24"/>
        </w:rPr>
        <w:t>İbrahim Gökçek</w:t>
      </w:r>
      <w:r w:rsidR="00AA7DBB" w:rsidRPr="008A5F93">
        <w:rPr>
          <w:rFonts w:asciiTheme="minorHAnsi" w:hAnsiTheme="minorHAnsi" w:cstheme="minorHAnsi"/>
          <w:sz w:val="24"/>
          <w:szCs w:val="24"/>
        </w:rPr>
        <w:t xml:space="preserve"> ise </w:t>
      </w:r>
      <w:r w:rsidR="00587ADA" w:rsidRPr="008A5F93">
        <w:rPr>
          <w:rFonts w:asciiTheme="minorHAnsi" w:hAnsiTheme="minorHAnsi" w:cstheme="minorHAnsi"/>
          <w:sz w:val="24"/>
          <w:szCs w:val="24"/>
        </w:rPr>
        <w:t xml:space="preserve">7 Mayıs 2019 tarihinde </w:t>
      </w:r>
      <w:r w:rsidR="00587ADA">
        <w:rPr>
          <w:rFonts w:asciiTheme="minorHAnsi" w:hAnsiTheme="minorHAnsi" w:cstheme="minorHAnsi"/>
          <w:sz w:val="24"/>
          <w:szCs w:val="24"/>
        </w:rPr>
        <w:t>(</w:t>
      </w:r>
      <w:r w:rsidR="00AA7DBB" w:rsidRPr="008A5F93">
        <w:rPr>
          <w:rFonts w:asciiTheme="minorHAnsi" w:hAnsiTheme="minorHAnsi" w:cstheme="minorHAnsi"/>
          <w:sz w:val="24"/>
          <w:szCs w:val="24"/>
        </w:rPr>
        <w:t>açlık grevinin 323.</w:t>
      </w:r>
      <w:r w:rsidR="00587ADA">
        <w:rPr>
          <w:rFonts w:asciiTheme="minorHAnsi" w:hAnsiTheme="minorHAnsi" w:cstheme="minorHAnsi"/>
          <w:sz w:val="24"/>
          <w:szCs w:val="24"/>
        </w:rPr>
        <w:t xml:space="preserve"> </w:t>
      </w:r>
      <w:r w:rsidR="00587ADA" w:rsidRPr="008A5F93">
        <w:rPr>
          <w:rFonts w:asciiTheme="minorHAnsi" w:hAnsiTheme="minorHAnsi" w:cstheme="minorHAnsi"/>
          <w:sz w:val="24"/>
          <w:szCs w:val="24"/>
        </w:rPr>
        <w:t>G</w:t>
      </w:r>
      <w:r w:rsidR="00AA7DBB" w:rsidRPr="008A5F93">
        <w:rPr>
          <w:rFonts w:asciiTheme="minorHAnsi" w:hAnsiTheme="minorHAnsi" w:cstheme="minorHAnsi"/>
          <w:sz w:val="24"/>
          <w:szCs w:val="24"/>
        </w:rPr>
        <w:t>ününde</w:t>
      </w:r>
      <w:r w:rsidR="00587ADA">
        <w:rPr>
          <w:rFonts w:asciiTheme="minorHAnsi" w:hAnsiTheme="minorHAnsi" w:cstheme="minorHAnsi"/>
          <w:sz w:val="24"/>
          <w:szCs w:val="24"/>
        </w:rPr>
        <w:t>)</w:t>
      </w:r>
      <w:r w:rsidR="00AA7DBB" w:rsidRPr="008A5F93">
        <w:rPr>
          <w:rFonts w:asciiTheme="minorHAnsi" w:hAnsiTheme="minorHAnsi" w:cstheme="minorHAnsi"/>
          <w:sz w:val="24"/>
          <w:szCs w:val="24"/>
        </w:rPr>
        <w:t xml:space="preserve"> </w:t>
      </w:r>
      <w:r w:rsidR="001948EA" w:rsidRPr="008A5F93">
        <w:rPr>
          <w:rFonts w:asciiTheme="minorHAnsi" w:hAnsiTheme="minorHAnsi" w:cstheme="minorHAnsi"/>
          <w:sz w:val="24"/>
          <w:szCs w:val="24"/>
        </w:rPr>
        <w:t>yaşamlarını</w:t>
      </w:r>
      <w:r w:rsidR="008F317F" w:rsidRPr="008A5F93">
        <w:rPr>
          <w:rFonts w:asciiTheme="minorHAnsi" w:hAnsiTheme="minorHAnsi" w:cstheme="minorHAnsi"/>
          <w:sz w:val="24"/>
          <w:szCs w:val="24"/>
        </w:rPr>
        <w:t xml:space="preserve"> </w:t>
      </w:r>
      <w:r w:rsidR="001948EA" w:rsidRPr="008A5F93">
        <w:rPr>
          <w:rFonts w:asciiTheme="minorHAnsi" w:hAnsiTheme="minorHAnsi" w:cstheme="minorHAnsi"/>
          <w:sz w:val="24"/>
          <w:szCs w:val="24"/>
        </w:rPr>
        <w:t>yitir</w:t>
      </w:r>
      <w:r w:rsidR="00AA7DBB" w:rsidRPr="008A5F93">
        <w:rPr>
          <w:rFonts w:asciiTheme="minorHAnsi" w:hAnsiTheme="minorHAnsi" w:cstheme="minorHAnsi"/>
          <w:sz w:val="24"/>
          <w:szCs w:val="24"/>
        </w:rPr>
        <w:t>diler</w:t>
      </w:r>
      <w:r w:rsidR="001948EA" w:rsidRPr="008A5F93">
        <w:rPr>
          <w:rFonts w:asciiTheme="minorHAnsi" w:hAnsiTheme="minorHAnsi" w:cstheme="minorHAnsi"/>
          <w:sz w:val="24"/>
          <w:szCs w:val="24"/>
        </w:rPr>
        <w:t xml:space="preserve">. </w:t>
      </w:r>
      <w:r w:rsidR="00AA7DBB" w:rsidRPr="008A5F93">
        <w:rPr>
          <w:rFonts w:asciiTheme="minorHAnsi" w:hAnsiTheme="minorHAnsi" w:cstheme="minorHAnsi"/>
          <w:sz w:val="24"/>
          <w:szCs w:val="24"/>
        </w:rPr>
        <w:t>A</w:t>
      </w:r>
      <w:r w:rsidR="001948EA" w:rsidRPr="008A5F93">
        <w:rPr>
          <w:rFonts w:asciiTheme="minorHAnsi" w:hAnsiTheme="minorHAnsi" w:cstheme="minorHAnsi"/>
          <w:sz w:val="24"/>
          <w:szCs w:val="24"/>
        </w:rPr>
        <w:t xml:space="preserve">dil yargılanma hakkını, keyfi ve yasadışı baskı ve yasakların önlenmesini de içeren temel hakların korunmasını sağlamak </w:t>
      </w:r>
      <w:r w:rsidR="00587ADA">
        <w:rPr>
          <w:rFonts w:asciiTheme="minorHAnsi" w:hAnsiTheme="minorHAnsi" w:cstheme="minorHAnsi"/>
          <w:sz w:val="24"/>
          <w:szCs w:val="24"/>
        </w:rPr>
        <w:t xml:space="preserve">amacıyla </w:t>
      </w:r>
      <w:r w:rsidR="00AA7DBB" w:rsidRPr="008A5F93">
        <w:rPr>
          <w:rFonts w:asciiTheme="minorHAnsi" w:hAnsiTheme="minorHAnsi" w:cstheme="minorHAnsi"/>
          <w:sz w:val="24"/>
          <w:szCs w:val="24"/>
        </w:rPr>
        <w:t xml:space="preserve">3 Temmuz 2019 tarihinde açlık grevine başlayan Mustafa Koçak </w:t>
      </w:r>
      <w:r w:rsidR="00587ADA" w:rsidRPr="008A5F93">
        <w:rPr>
          <w:rFonts w:asciiTheme="minorHAnsi" w:hAnsiTheme="minorHAnsi" w:cstheme="minorHAnsi"/>
          <w:sz w:val="24"/>
          <w:szCs w:val="24"/>
        </w:rPr>
        <w:t>24 Nisan 2010 tarihinde</w:t>
      </w:r>
      <w:r w:rsidR="00587ADA">
        <w:rPr>
          <w:rFonts w:asciiTheme="minorHAnsi" w:hAnsiTheme="minorHAnsi" w:cstheme="minorHAnsi"/>
          <w:sz w:val="24"/>
          <w:szCs w:val="24"/>
        </w:rPr>
        <w:t xml:space="preserve"> (</w:t>
      </w:r>
      <w:r w:rsidR="00AA7DBB" w:rsidRPr="008A5F93">
        <w:rPr>
          <w:rFonts w:asciiTheme="minorHAnsi" w:hAnsiTheme="minorHAnsi" w:cstheme="minorHAnsi"/>
          <w:sz w:val="24"/>
          <w:szCs w:val="24"/>
        </w:rPr>
        <w:t xml:space="preserve">açlık grevinin 297. </w:t>
      </w:r>
      <w:r w:rsidR="00587ADA">
        <w:rPr>
          <w:rFonts w:asciiTheme="minorHAnsi" w:hAnsiTheme="minorHAnsi" w:cstheme="minorHAnsi"/>
          <w:sz w:val="24"/>
          <w:szCs w:val="24"/>
        </w:rPr>
        <w:t>g</w:t>
      </w:r>
      <w:r w:rsidR="00AA7DBB" w:rsidRPr="008A5F93">
        <w:rPr>
          <w:rFonts w:asciiTheme="minorHAnsi" w:hAnsiTheme="minorHAnsi" w:cstheme="minorHAnsi"/>
          <w:sz w:val="24"/>
          <w:szCs w:val="24"/>
        </w:rPr>
        <w:t>ününde</w:t>
      </w:r>
      <w:r w:rsidR="00587ADA">
        <w:rPr>
          <w:rFonts w:asciiTheme="minorHAnsi" w:hAnsiTheme="minorHAnsi" w:cstheme="minorHAnsi"/>
          <w:sz w:val="24"/>
          <w:szCs w:val="24"/>
        </w:rPr>
        <w:t>)</w:t>
      </w:r>
      <w:r w:rsidR="00AA7DBB" w:rsidRPr="008A5F93">
        <w:rPr>
          <w:rFonts w:asciiTheme="minorHAnsi" w:hAnsiTheme="minorHAnsi" w:cstheme="minorHAnsi"/>
          <w:sz w:val="24"/>
          <w:szCs w:val="24"/>
        </w:rPr>
        <w:t xml:space="preserve"> yaşamını yitirdi.</w:t>
      </w:r>
    </w:p>
    <w:p w14:paraId="781529D2" w14:textId="7DFAC464" w:rsidR="004C5148" w:rsidRPr="008A5F93" w:rsidRDefault="00587ADA" w:rsidP="00D846FD">
      <w:pPr>
        <w:pStyle w:val="ListeParagraf"/>
        <w:numPr>
          <w:ilvl w:val="0"/>
          <w:numId w:val="2"/>
        </w:numPr>
        <w:spacing w:after="0" w:line="300" w:lineRule="auto"/>
        <w:ind w:left="0" w:firstLine="0"/>
        <w:jc w:val="both"/>
        <w:rPr>
          <w:rFonts w:asciiTheme="minorHAnsi" w:hAnsiTheme="minorHAnsi" w:cstheme="minorHAnsi"/>
          <w:sz w:val="24"/>
          <w:szCs w:val="24"/>
        </w:rPr>
      </w:pPr>
      <w:r>
        <w:rPr>
          <w:rFonts w:asciiTheme="minorHAnsi" w:hAnsiTheme="minorHAnsi" w:cstheme="minorHAnsi"/>
          <w:sz w:val="24"/>
          <w:szCs w:val="24"/>
        </w:rPr>
        <w:t>A</w:t>
      </w:r>
      <w:r w:rsidR="00221954" w:rsidRPr="008A5F93">
        <w:rPr>
          <w:rFonts w:asciiTheme="minorHAnsi" w:hAnsiTheme="minorHAnsi" w:cstheme="minorHAnsi"/>
          <w:sz w:val="24"/>
          <w:szCs w:val="24"/>
        </w:rPr>
        <w:t>dil yargılanma hakkı</w:t>
      </w:r>
      <w:r>
        <w:rPr>
          <w:rFonts w:asciiTheme="minorHAnsi" w:hAnsiTheme="minorHAnsi" w:cstheme="minorHAnsi"/>
          <w:sz w:val="24"/>
          <w:szCs w:val="24"/>
        </w:rPr>
        <w:t>nı</w:t>
      </w:r>
      <w:r w:rsidR="00221954" w:rsidRPr="008A5F93">
        <w:rPr>
          <w:rFonts w:asciiTheme="minorHAnsi" w:hAnsiTheme="minorHAnsi" w:cstheme="minorHAnsi"/>
          <w:sz w:val="24"/>
          <w:szCs w:val="24"/>
        </w:rPr>
        <w:t xml:space="preserve">, keyfi ve yasadışı baskı ve yasakların önlenmesini de içeren temel hakların korunmasını sağlamak için Çağdaş Hukukçular Derneği </w:t>
      </w:r>
      <w:r w:rsidR="008F317F" w:rsidRPr="008A5F93">
        <w:rPr>
          <w:rFonts w:asciiTheme="minorHAnsi" w:hAnsiTheme="minorHAnsi" w:cstheme="minorHAnsi"/>
          <w:sz w:val="24"/>
          <w:szCs w:val="24"/>
        </w:rPr>
        <w:t xml:space="preserve">(ÇHD) </w:t>
      </w:r>
      <w:r w:rsidR="00221954" w:rsidRPr="008A5F93">
        <w:rPr>
          <w:rFonts w:asciiTheme="minorHAnsi" w:hAnsiTheme="minorHAnsi" w:cstheme="minorHAnsi"/>
          <w:sz w:val="24"/>
          <w:szCs w:val="24"/>
        </w:rPr>
        <w:t>üye</w:t>
      </w:r>
      <w:r w:rsidR="008F317F" w:rsidRPr="008A5F93">
        <w:rPr>
          <w:rFonts w:asciiTheme="minorHAnsi" w:hAnsiTheme="minorHAnsi" w:cstheme="minorHAnsi"/>
          <w:sz w:val="24"/>
          <w:szCs w:val="24"/>
        </w:rPr>
        <w:t>si avukatların 3</w:t>
      </w:r>
      <w:r w:rsidR="00D8367A" w:rsidRPr="008A5F93">
        <w:rPr>
          <w:rFonts w:asciiTheme="minorHAnsi" w:hAnsiTheme="minorHAnsi" w:cstheme="minorHAnsi"/>
          <w:sz w:val="24"/>
          <w:szCs w:val="24"/>
        </w:rPr>
        <w:t xml:space="preserve"> Şubat 2020 tarihinde başlattıkları açlık grevleri ise </w:t>
      </w:r>
      <w:r>
        <w:rPr>
          <w:rFonts w:asciiTheme="minorHAnsi" w:hAnsiTheme="minorHAnsi" w:cstheme="minorHAnsi"/>
          <w:sz w:val="24"/>
          <w:szCs w:val="24"/>
        </w:rPr>
        <w:t xml:space="preserve">halen </w:t>
      </w:r>
      <w:r w:rsidR="00D8367A" w:rsidRPr="008A5F93">
        <w:rPr>
          <w:rFonts w:asciiTheme="minorHAnsi" w:hAnsiTheme="minorHAnsi" w:cstheme="minorHAnsi"/>
          <w:sz w:val="24"/>
          <w:szCs w:val="24"/>
        </w:rPr>
        <w:t>sürmektedir.</w:t>
      </w:r>
      <w:r w:rsidR="004C5148" w:rsidRPr="008A5F93">
        <w:rPr>
          <w:rFonts w:asciiTheme="minorHAnsi" w:hAnsiTheme="minorHAnsi" w:cstheme="minorHAnsi"/>
          <w:sz w:val="24"/>
          <w:szCs w:val="24"/>
        </w:rPr>
        <w:t xml:space="preserve"> </w:t>
      </w:r>
      <w:r w:rsidR="001B2006" w:rsidRPr="008A5F93">
        <w:rPr>
          <w:rFonts w:asciiTheme="minorHAnsi" w:hAnsiTheme="minorHAnsi" w:cstheme="minorHAnsi"/>
          <w:sz w:val="24"/>
          <w:szCs w:val="24"/>
        </w:rPr>
        <w:t xml:space="preserve">Yakın zamanda </w:t>
      </w:r>
      <w:r w:rsidR="004C5148" w:rsidRPr="008A5F93">
        <w:rPr>
          <w:rFonts w:asciiTheme="minorHAnsi" w:hAnsiTheme="minorHAnsi" w:cstheme="minorHAnsi"/>
          <w:sz w:val="24"/>
          <w:szCs w:val="24"/>
        </w:rPr>
        <w:t xml:space="preserve">yaşanan </w:t>
      </w:r>
      <w:r>
        <w:rPr>
          <w:rFonts w:asciiTheme="minorHAnsi" w:hAnsiTheme="minorHAnsi" w:cstheme="minorHAnsi"/>
          <w:sz w:val="24"/>
          <w:szCs w:val="24"/>
        </w:rPr>
        <w:t xml:space="preserve">ölümlerin </w:t>
      </w:r>
      <w:r w:rsidR="004C5148" w:rsidRPr="008A5F93">
        <w:rPr>
          <w:rFonts w:asciiTheme="minorHAnsi" w:hAnsiTheme="minorHAnsi" w:cstheme="minorHAnsi"/>
          <w:sz w:val="24"/>
          <w:szCs w:val="24"/>
        </w:rPr>
        <w:t>acı</w:t>
      </w:r>
      <w:r>
        <w:rPr>
          <w:rFonts w:asciiTheme="minorHAnsi" w:hAnsiTheme="minorHAnsi" w:cstheme="minorHAnsi"/>
          <w:sz w:val="24"/>
          <w:szCs w:val="24"/>
        </w:rPr>
        <w:t xml:space="preserve">sı </w:t>
      </w:r>
      <w:r w:rsidR="00317AEE">
        <w:rPr>
          <w:rFonts w:asciiTheme="minorHAnsi" w:hAnsiTheme="minorHAnsi" w:cstheme="minorHAnsi"/>
          <w:sz w:val="24"/>
          <w:szCs w:val="24"/>
        </w:rPr>
        <w:t xml:space="preserve">halen sıcaklığını korurken </w:t>
      </w:r>
      <w:r w:rsidR="004C5148" w:rsidRPr="008A5F93">
        <w:rPr>
          <w:rFonts w:asciiTheme="minorHAnsi" w:hAnsiTheme="minorHAnsi" w:cstheme="minorHAnsi"/>
          <w:sz w:val="24"/>
          <w:szCs w:val="24"/>
        </w:rPr>
        <w:t>hak temelli talepler</w:t>
      </w:r>
      <w:r w:rsidR="001B2006" w:rsidRPr="008A5F93">
        <w:rPr>
          <w:rFonts w:asciiTheme="minorHAnsi" w:hAnsiTheme="minorHAnsi" w:cstheme="minorHAnsi"/>
          <w:sz w:val="24"/>
          <w:szCs w:val="24"/>
        </w:rPr>
        <w:t>le</w:t>
      </w:r>
      <w:r w:rsidR="004C5148" w:rsidRPr="008A5F93">
        <w:rPr>
          <w:rFonts w:asciiTheme="minorHAnsi" w:hAnsiTheme="minorHAnsi" w:cstheme="minorHAnsi"/>
          <w:sz w:val="24"/>
          <w:szCs w:val="24"/>
        </w:rPr>
        <w:t xml:space="preserve"> açlık grev</w:t>
      </w:r>
      <w:r w:rsidR="001B2006" w:rsidRPr="008A5F93">
        <w:rPr>
          <w:rFonts w:asciiTheme="minorHAnsi" w:hAnsiTheme="minorHAnsi" w:cstheme="minorHAnsi"/>
          <w:sz w:val="24"/>
          <w:szCs w:val="24"/>
        </w:rPr>
        <w:t xml:space="preserve">i yapmakta </w:t>
      </w:r>
      <w:r w:rsidR="004C5148" w:rsidRPr="008A5F93">
        <w:rPr>
          <w:rFonts w:asciiTheme="minorHAnsi" w:hAnsiTheme="minorHAnsi" w:cstheme="minorHAnsi"/>
          <w:sz w:val="24"/>
          <w:szCs w:val="24"/>
        </w:rPr>
        <w:t xml:space="preserve">olan avukatların sağlık durumlarında kalıcı zararlar ortaya çıkmadan insanı </w:t>
      </w:r>
      <w:r w:rsidR="001B2006" w:rsidRPr="008A5F93">
        <w:rPr>
          <w:rFonts w:asciiTheme="minorHAnsi" w:hAnsiTheme="minorHAnsi" w:cstheme="minorHAnsi"/>
          <w:sz w:val="24"/>
          <w:szCs w:val="24"/>
        </w:rPr>
        <w:t xml:space="preserve">ve yaşamı </w:t>
      </w:r>
      <w:r w:rsidR="004C5148" w:rsidRPr="008A5F93">
        <w:rPr>
          <w:rFonts w:asciiTheme="minorHAnsi" w:hAnsiTheme="minorHAnsi" w:cstheme="minorHAnsi"/>
          <w:sz w:val="24"/>
          <w:szCs w:val="24"/>
        </w:rPr>
        <w:t>esas alan çözüm yolları</w:t>
      </w:r>
      <w:r w:rsidR="001B2006" w:rsidRPr="008A5F93">
        <w:rPr>
          <w:rFonts w:asciiTheme="minorHAnsi" w:hAnsiTheme="minorHAnsi" w:cstheme="minorHAnsi"/>
          <w:sz w:val="24"/>
          <w:szCs w:val="24"/>
        </w:rPr>
        <w:t>nın</w:t>
      </w:r>
      <w:r w:rsidR="004C5148" w:rsidRPr="008A5F93">
        <w:rPr>
          <w:rFonts w:asciiTheme="minorHAnsi" w:hAnsiTheme="minorHAnsi" w:cstheme="minorHAnsi"/>
          <w:sz w:val="24"/>
          <w:szCs w:val="24"/>
        </w:rPr>
        <w:t xml:space="preserve"> bulun</w:t>
      </w:r>
      <w:r w:rsidR="001B2006" w:rsidRPr="008A5F93">
        <w:rPr>
          <w:rFonts w:asciiTheme="minorHAnsi" w:hAnsiTheme="minorHAnsi" w:cstheme="minorHAnsi"/>
          <w:sz w:val="24"/>
          <w:szCs w:val="24"/>
        </w:rPr>
        <w:t xml:space="preserve">ması yönünde </w:t>
      </w:r>
      <w:r w:rsidR="004C5148" w:rsidRPr="008A5F93">
        <w:rPr>
          <w:rFonts w:asciiTheme="minorHAnsi" w:hAnsiTheme="minorHAnsi" w:cstheme="minorHAnsi"/>
          <w:sz w:val="24"/>
          <w:szCs w:val="24"/>
        </w:rPr>
        <w:t>çabalar</w:t>
      </w:r>
      <w:r w:rsidR="00317AEE">
        <w:rPr>
          <w:rFonts w:asciiTheme="minorHAnsi" w:hAnsiTheme="minorHAnsi" w:cstheme="minorHAnsi"/>
          <w:sz w:val="24"/>
          <w:szCs w:val="24"/>
        </w:rPr>
        <w:t xml:space="preserve"> arttırılmalıdır. </w:t>
      </w:r>
      <w:r w:rsidR="001B2006" w:rsidRPr="008A5F93">
        <w:rPr>
          <w:rFonts w:asciiTheme="minorHAnsi" w:hAnsiTheme="minorHAnsi" w:cstheme="minorHAnsi"/>
          <w:sz w:val="24"/>
          <w:szCs w:val="24"/>
        </w:rPr>
        <w:t xml:space="preserve"> </w:t>
      </w:r>
    </w:p>
    <w:p w14:paraId="0B56947E" w14:textId="3A28376C" w:rsidR="004C5148" w:rsidRPr="008A5F93" w:rsidRDefault="00D40BCE" w:rsidP="00D846FD">
      <w:pPr>
        <w:pStyle w:val="ListeParagraf"/>
        <w:numPr>
          <w:ilvl w:val="0"/>
          <w:numId w:val="2"/>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 xml:space="preserve">Yıl içinde insan hakları bağlamında ele alınabilecek </w:t>
      </w:r>
      <w:r w:rsidR="00EE6CCB" w:rsidRPr="008A5F93">
        <w:rPr>
          <w:rFonts w:asciiTheme="minorHAnsi" w:hAnsiTheme="minorHAnsi" w:cstheme="minorHAnsi"/>
          <w:sz w:val="24"/>
          <w:szCs w:val="24"/>
        </w:rPr>
        <w:t xml:space="preserve">farklı </w:t>
      </w:r>
      <w:r w:rsidRPr="008A5F93">
        <w:rPr>
          <w:rFonts w:asciiTheme="minorHAnsi" w:hAnsiTheme="minorHAnsi" w:cstheme="minorHAnsi"/>
          <w:sz w:val="24"/>
          <w:szCs w:val="24"/>
        </w:rPr>
        <w:t>sorunların çözümü talep</w:t>
      </w:r>
      <w:r w:rsidR="008F317F" w:rsidRPr="008A5F93">
        <w:rPr>
          <w:rFonts w:asciiTheme="minorHAnsi" w:hAnsiTheme="minorHAnsi" w:cstheme="minorHAnsi"/>
          <w:sz w:val="24"/>
          <w:szCs w:val="24"/>
        </w:rPr>
        <w:t xml:space="preserve">leriyle, </w:t>
      </w:r>
      <w:r w:rsidRPr="008A5F93">
        <w:rPr>
          <w:rFonts w:asciiTheme="minorHAnsi" w:hAnsiTheme="minorHAnsi" w:cstheme="minorHAnsi"/>
          <w:sz w:val="24"/>
          <w:szCs w:val="24"/>
        </w:rPr>
        <w:t xml:space="preserve">çeşitli cezaevlerinde </w:t>
      </w:r>
      <w:r w:rsidR="00F03A16">
        <w:rPr>
          <w:rFonts w:asciiTheme="minorHAnsi" w:hAnsiTheme="minorHAnsi" w:cstheme="minorHAnsi"/>
          <w:sz w:val="24"/>
          <w:szCs w:val="24"/>
        </w:rPr>
        <w:t xml:space="preserve">farklı </w:t>
      </w:r>
      <w:r w:rsidRPr="008A5F93">
        <w:rPr>
          <w:rFonts w:asciiTheme="minorHAnsi" w:hAnsiTheme="minorHAnsi" w:cstheme="minorHAnsi"/>
          <w:sz w:val="24"/>
          <w:szCs w:val="24"/>
        </w:rPr>
        <w:t xml:space="preserve">sürelerde açlık grevlerine başvurulması </w:t>
      </w:r>
      <w:r w:rsidR="004C5148" w:rsidRPr="008A5F93">
        <w:rPr>
          <w:rFonts w:asciiTheme="minorHAnsi" w:hAnsiTheme="minorHAnsi" w:cstheme="minorHAnsi"/>
          <w:sz w:val="24"/>
          <w:szCs w:val="24"/>
        </w:rPr>
        <w:t xml:space="preserve">da </w:t>
      </w:r>
      <w:r w:rsidRPr="008A5F93">
        <w:rPr>
          <w:rFonts w:asciiTheme="minorHAnsi" w:hAnsiTheme="minorHAnsi" w:cstheme="minorHAnsi"/>
          <w:sz w:val="24"/>
          <w:szCs w:val="24"/>
        </w:rPr>
        <w:t xml:space="preserve">cezvelerindeki sorunların </w:t>
      </w:r>
      <w:r w:rsidR="004C5148" w:rsidRPr="008A5F93">
        <w:rPr>
          <w:rFonts w:asciiTheme="minorHAnsi" w:hAnsiTheme="minorHAnsi" w:cstheme="minorHAnsi"/>
          <w:sz w:val="24"/>
          <w:szCs w:val="24"/>
        </w:rPr>
        <w:t>mahpuslar açısından ne</w:t>
      </w:r>
      <w:r w:rsidR="00F03A16">
        <w:rPr>
          <w:rFonts w:asciiTheme="minorHAnsi" w:hAnsiTheme="minorHAnsi" w:cstheme="minorHAnsi"/>
          <w:sz w:val="24"/>
          <w:szCs w:val="24"/>
        </w:rPr>
        <w:t xml:space="preserve"> </w:t>
      </w:r>
      <w:r w:rsidR="004C5148" w:rsidRPr="008A5F93">
        <w:rPr>
          <w:rFonts w:asciiTheme="minorHAnsi" w:hAnsiTheme="minorHAnsi" w:cstheme="minorHAnsi"/>
          <w:sz w:val="24"/>
          <w:szCs w:val="24"/>
        </w:rPr>
        <w:t xml:space="preserve">denli dayanılmaz hale geldiğinin bir </w:t>
      </w:r>
      <w:r w:rsidRPr="008A5F93">
        <w:rPr>
          <w:rFonts w:asciiTheme="minorHAnsi" w:hAnsiTheme="minorHAnsi" w:cstheme="minorHAnsi"/>
          <w:sz w:val="24"/>
          <w:szCs w:val="24"/>
        </w:rPr>
        <w:t>göster</w:t>
      </w:r>
      <w:r w:rsidR="004C5148" w:rsidRPr="008A5F93">
        <w:rPr>
          <w:rFonts w:asciiTheme="minorHAnsi" w:hAnsiTheme="minorHAnsi" w:cstheme="minorHAnsi"/>
          <w:sz w:val="24"/>
          <w:szCs w:val="24"/>
        </w:rPr>
        <w:t xml:space="preserve">gesidir. </w:t>
      </w:r>
    </w:p>
    <w:p w14:paraId="672C57C8" w14:textId="77777777" w:rsidR="006A0685" w:rsidRPr="008A5F93" w:rsidRDefault="001B2006" w:rsidP="00D846FD">
      <w:pPr>
        <w:pStyle w:val="ListeParagraf"/>
        <w:numPr>
          <w:ilvl w:val="0"/>
          <w:numId w:val="2"/>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A</w:t>
      </w:r>
      <w:r w:rsidR="003203CF" w:rsidRPr="008A5F93">
        <w:rPr>
          <w:rFonts w:asciiTheme="minorHAnsi" w:hAnsiTheme="minorHAnsi" w:cstheme="minorHAnsi"/>
          <w:sz w:val="24"/>
          <w:szCs w:val="24"/>
        </w:rPr>
        <w:t>çlık grevi</w:t>
      </w:r>
      <w:r w:rsidRPr="008A5F93">
        <w:rPr>
          <w:rFonts w:asciiTheme="minorHAnsi" w:hAnsiTheme="minorHAnsi" w:cstheme="minorHAnsi"/>
          <w:sz w:val="24"/>
          <w:szCs w:val="24"/>
        </w:rPr>
        <w:t>ni sürdürmekte olan mahpuslara</w:t>
      </w:r>
      <w:r w:rsidR="00093F8E" w:rsidRPr="008A5F93">
        <w:rPr>
          <w:rFonts w:asciiTheme="minorHAnsi" w:hAnsiTheme="minorHAnsi" w:cstheme="minorHAnsi"/>
          <w:sz w:val="24"/>
          <w:szCs w:val="24"/>
        </w:rPr>
        <w:t>,</w:t>
      </w:r>
      <w:r w:rsidRPr="008A5F93">
        <w:rPr>
          <w:rFonts w:asciiTheme="minorHAnsi" w:hAnsiTheme="minorHAnsi" w:cstheme="minorHAnsi"/>
          <w:sz w:val="24"/>
          <w:szCs w:val="24"/>
        </w:rPr>
        <w:t xml:space="preserve"> </w:t>
      </w:r>
      <w:bookmarkStart w:id="1" w:name="_Hlk42257647"/>
      <w:r w:rsidR="003203CF" w:rsidRPr="008A5F93">
        <w:rPr>
          <w:rFonts w:asciiTheme="minorHAnsi" w:hAnsiTheme="minorHAnsi" w:cstheme="minorHAnsi"/>
          <w:sz w:val="24"/>
          <w:szCs w:val="24"/>
        </w:rPr>
        <w:t xml:space="preserve">kişinin onayı olmadığını </w:t>
      </w:r>
      <w:r w:rsidR="006A0685" w:rsidRPr="008A5F93">
        <w:rPr>
          <w:rFonts w:asciiTheme="minorHAnsi" w:hAnsiTheme="minorHAnsi" w:cstheme="minorHAnsi"/>
          <w:sz w:val="24"/>
          <w:szCs w:val="24"/>
        </w:rPr>
        <w:t xml:space="preserve">halde </w:t>
      </w:r>
      <w:r w:rsidR="003203CF" w:rsidRPr="008A5F93">
        <w:rPr>
          <w:rFonts w:asciiTheme="minorHAnsi" w:hAnsiTheme="minorHAnsi" w:cstheme="minorHAnsi"/>
          <w:sz w:val="24"/>
          <w:szCs w:val="24"/>
        </w:rPr>
        <w:t xml:space="preserve">“zorla müdahale ya da müdahale girişimleri” </w:t>
      </w:r>
      <w:bookmarkEnd w:id="1"/>
      <w:r w:rsidR="003203CF" w:rsidRPr="008A5F93">
        <w:rPr>
          <w:rFonts w:asciiTheme="minorHAnsi" w:hAnsiTheme="minorHAnsi" w:cstheme="minorHAnsi"/>
          <w:sz w:val="24"/>
          <w:szCs w:val="24"/>
        </w:rPr>
        <w:t xml:space="preserve">tüm </w:t>
      </w:r>
      <w:r w:rsidR="00093F8E" w:rsidRPr="008A5F93">
        <w:rPr>
          <w:rFonts w:asciiTheme="minorHAnsi" w:hAnsiTheme="minorHAnsi" w:cstheme="minorHAnsi"/>
          <w:sz w:val="24"/>
          <w:szCs w:val="24"/>
        </w:rPr>
        <w:t xml:space="preserve">uluslararası </w:t>
      </w:r>
      <w:r w:rsidR="003203CF" w:rsidRPr="008A5F93">
        <w:rPr>
          <w:rFonts w:asciiTheme="minorHAnsi" w:hAnsiTheme="minorHAnsi" w:cstheme="minorHAnsi"/>
          <w:sz w:val="24"/>
          <w:szCs w:val="24"/>
        </w:rPr>
        <w:t xml:space="preserve">belgelerde </w:t>
      </w:r>
      <w:r w:rsidR="00093F8E" w:rsidRPr="008A5F93">
        <w:rPr>
          <w:rFonts w:asciiTheme="minorHAnsi" w:hAnsiTheme="minorHAnsi" w:cstheme="minorHAnsi"/>
          <w:sz w:val="24"/>
          <w:szCs w:val="24"/>
        </w:rPr>
        <w:t xml:space="preserve">belirtildiği üzere </w:t>
      </w:r>
      <w:r w:rsidR="003203CF" w:rsidRPr="008A5F93">
        <w:rPr>
          <w:rFonts w:asciiTheme="minorHAnsi" w:hAnsiTheme="minorHAnsi" w:cstheme="minorHAnsi"/>
          <w:sz w:val="24"/>
          <w:szCs w:val="24"/>
        </w:rPr>
        <w:t>tıbbi etik ilkelerine aykırı bir uygulama</w:t>
      </w:r>
      <w:r w:rsidR="00093F8E" w:rsidRPr="008A5F93">
        <w:rPr>
          <w:rFonts w:asciiTheme="minorHAnsi" w:hAnsiTheme="minorHAnsi" w:cstheme="minorHAnsi"/>
          <w:sz w:val="24"/>
          <w:szCs w:val="24"/>
        </w:rPr>
        <w:t xml:space="preserve">dır </w:t>
      </w:r>
      <w:r w:rsidR="003203CF" w:rsidRPr="008A5F93">
        <w:rPr>
          <w:rFonts w:asciiTheme="minorHAnsi" w:hAnsiTheme="minorHAnsi" w:cstheme="minorHAnsi"/>
          <w:sz w:val="24"/>
          <w:szCs w:val="24"/>
        </w:rPr>
        <w:t xml:space="preserve">ve </w:t>
      </w:r>
      <w:r w:rsidR="002B046C" w:rsidRPr="008A5F93">
        <w:rPr>
          <w:rFonts w:asciiTheme="minorHAnsi" w:hAnsiTheme="minorHAnsi" w:cstheme="minorHAnsi"/>
          <w:sz w:val="24"/>
          <w:szCs w:val="24"/>
        </w:rPr>
        <w:t>işkence ve diğer kötü muamele niteliğindedir</w:t>
      </w:r>
      <w:r w:rsidR="00093F8E" w:rsidRPr="008A5F93">
        <w:rPr>
          <w:rFonts w:asciiTheme="minorHAnsi" w:hAnsiTheme="minorHAnsi" w:cstheme="minorHAnsi"/>
          <w:sz w:val="24"/>
          <w:szCs w:val="24"/>
        </w:rPr>
        <w:t xml:space="preserve">.  </w:t>
      </w:r>
    </w:p>
    <w:p w14:paraId="150215B9" w14:textId="5F4A8582" w:rsidR="00096C7D" w:rsidRPr="008A5F93" w:rsidRDefault="006A0685" w:rsidP="00D846FD">
      <w:pPr>
        <w:spacing w:after="0" w:line="300" w:lineRule="auto"/>
        <w:jc w:val="both"/>
        <w:rPr>
          <w:rFonts w:cstheme="minorHAnsi"/>
          <w:b/>
          <w:sz w:val="24"/>
          <w:szCs w:val="24"/>
        </w:rPr>
      </w:pPr>
      <w:r w:rsidRPr="008A5F93">
        <w:rPr>
          <w:rFonts w:cstheme="minorHAnsi"/>
          <w:sz w:val="24"/>
          <w:szCs w:val="24"/>
        </w:rPr>
        <w:t xml:space="preserve">Ancak Sağlık Bakanlığı Sağlık Hizmetleri Genel Müdürlüğü tarafından Kamu Hastaneleri Genel Müdürlüğüne gönderilen </w:t>
      </w:r>
      <w:r w:rsidR="009B2B79" w:rsidRPr="008A5F93">
        <w:rPr>
          <w:rFonts w:cstheme="minorHAnsi"/>
          <w:sz w:val="24"/>
          <w:szCs w:val="24"/>
        </w:rPr>
        <w:t xml:space="preserve">“Ölüm Orucu ve Süresiz Açlık Grevi Eylemleri” konulu </w:t>
      </w:r>
      <w:r w:rsidRPr="008A5F93">
        <w:rPr>
          <w:rFonts w:cstheme="minorHAnsi"/>
          <w:sz w:val="24"/>
          <w:szCs w:val="24"/>
        </w:rPr>
        <w:t>22.05.2020 tarih ve 14500235/419 sayılı yazı</w:t>
      </w:r>
      <w:r w:rsidR="00F31947" w:rsidRPr="008A5F93">
        <w:rPr>
          <w:rFonts w:cstheme="minorHAnsi"/>
          <w:sz w:val="24"/>
          <w:szCs w:val="24"/>
        </w:rPr>
        <w:t xml:space="preserve">da </w:t>
      </w:r>
      <w:r w:rsidR="006B292A" w:rsidRPr="008A5F93">
        <w:rPr>
          <w:rFonts w:cstheme="minorHAnsi"/>
          <w:sz w:val="24"/>
          <w:szCs w:val="24"/>
        </w:rPr>
        <w:t xml:space="preserve">kişilerin isteklerine </w:t>
      </w:r>
      <w:r w:rsidR="009B2B79" w:rsidRPr="008A5F93">
        <w:rPr>
          <w:rFonts w:cstheme="minorHAnsi"/>
          <w:sz w:val="24"/>
          <w:szCs w:val="24"/>
        </w:rPr>
        <w:t>bakılmaksızın tedavi ve beslenme gibi tedbirlerin hayatları için tehlike oluşturmamak şartıyla uygula</w:t>
      </w:r>
      <w:r w:rsidR="00F31947" w:rsidRPr="008A5F93">
        <w:rPr>
          <w:rFonts w:cstheme="minorHAnsi"/>
          <w:sz w:val="24"/>
          <w:szCs w:val="24"/>
        </w:rPr>
        <w:t>n</w:t>
      </w:r>
      <w:r w:rsidR="006B292A" w:rsidRPr="008A5F93">
        <w:rPr>
          <w:rFonts w:cstheme="minorHAnsi"/>
          <w:sz w:val="24"/>
          <w:szCs w:val="24"/>
        </w:rPr>
        <w:t xml:space="preserve">abileceği belirtilmektedir. Sağlık Bakanlığının </w:t>
      </w:r>
      <w:r w:rsidR="00180234" w:rsidRPr="008A5F93">
        <w:rPr>
          <w:rFonts w:cstheme="minorHAnsi"/>
          <w:sz w:val="24"/>
          <w:szCs w:val="24"/>
        </w:rPr>
        <w:t xml:space="preserve">açlık grevi yapan mahpuslara yönelik bu </w:t>
      </w:r>
      <w:r w:rsidR="0080409B" w:rsidRPr="008A5F93">
        <w:rPr>
          <w:rFonts w:cstheme="minorHAnsi"/>
          <w:sz w:val="24"/>
          <w:szCs w:val="24"/>
        </w:rPr>
        <w:t xml:space="preserve">kaygı verici </w:t>
      </w:r>
      <w:r w:rsidR="00180234" w:rsidRPr="008A5F93">
        <w:rPr>
          <w:rFonts w:cstheme="minorHAnsi"/>
          <w:sz w:val="24"/>
          <w:szCs w:val="24"/>
        </w:rPr>
        <w:t xml:space="preserve">yaklaşımı </w:t>
      </w:r>
      <w:r w:rsidR="006B292A" w:rsidRPr="008A5F93">
        <w:rPr>
          <w:rFonts w:cstheme="minorHAnsi"/>
          <w:sz w:val="24"/>
          <w:szCs w:val="24"/>
        </w:rPr>
        <w:t>kesinlikle kabul edilemez</w:t>
      </w:r>
      <w:r w:rsidR="00180234" w:rsidRPr="008A5F93">
        <w:rPr>
          <w:rFonts w:cstheme="minorHAnsi"/>
          <w:sz w:val="24"/>
          <w:szCs w:val="24"/>
        </w:rPr>
        <w:t xml:space="preserve">. Daha vahimi ise </w:t>
      </w:r>
      <w:r w:rsidR="006C3229" w:rsidRPr="008A5F93">
        <w:rPr>
          <w:rFonts w:cstheme="minorHAnsi"/>
          <w:sz w:val="24"/>
          <w:szCs w:val="24"/>
        </w:rPr>
        <w:t>“</w:t>
      </w:r>
      <w:r w:rsidR="00180234" w:rsidRPr="008A5F93">
        <w:rPr>
          <w:rFonts w:cstheme="minorHAnsi"/>
          <w:sz w:val="24"/>
          <w:szCs w:val="24"/>
        </w:rPr>
        <w:t>zorla müdahale</w:t>
      </w:r>
      <w:r w:rsidR="006C3229" w:rsidRPr="008A5F93">
        <w:rPr>
          <w:rFonts w:cstheme="minorHAnsi"/>
          <w:sz w:val="24"/>
          <w:szCs w:val="24"/>
        </w:rPr>
        <w:t>”</w:t>
      </w:r>
      <w:r w:rsidR="00180234" w:rsidRPr="008A5F93">
        <w:rPr>
          <w:rFonts w:cstheme="minorHAnsi"/>
          <w:sz w:val="24"/>
          <w:szCs w:val="24"/>
        </w:rPr>
        <w:t xml:space="preserve"> gerekçelendirilirken </w:t>
      </w:r>
      <w:r w:rsidR="0080409B" w:rsidRPr="008A5F93">
        <w:rPr>
          <w:rFonts w:cstheme="minorHAnsi"/>
          <w:sz w:val="24"/>
          <w:szCs w:val="24"/>
        </w:rPr>
        <w:t>hukuk ve tıbbi etik ilkelerin</w:t>
      </w:r>
      <w:r w:rsidR="00F03A16">
        <w:rPr>
          <w:rFonts w:cstheme="minorHAnsi"/>
          <w:sz w:val="24"/>
          <w:szCs w:val="24"/>
        </w:rPr>
        <w:t>in</w:t>
      </w:r>
      <w:r w:rsidR="0080409B" w:rsidRPr="008A5F93">
        <w:rPr>
          <w:rFonts w:cstheme="minorHAnsi"/>
          <w:sz w:val="24"/>
          <w:szCs w:val="24"/>
        </w:rPr>
        <w:t xml:space="preserve"> pervasız bir keyfilikle yorumlan</w:t>
      </w:r>
      <w:r w:rsidR="006C3229" w:rsidRPr="008A5F93">
        <w:rPr>
          <w:rFonts w:cstheme="minorHAnsi"/>
          <w:sz w:val="24"/>
          <w:szCs w:val="24"/>
        </w:rPr>
        <w:t>ması</w:t>
      </w:r>
      <w:r w:rsidR="00096C7D" w:rsidRPr="008A5F93">
        <w:rPr>
          <w:rFonts w:cstheme="minorHAnsi"/>
          <w:sz w:val="24"/>
          <w:szCs w:val="24"/>
        </w:rPr>
        <w:t xml:space="preserve">, çarpıtılmasıdır. Söz konusu yazıda, Biyoloji ve Tıbbın Uygulanması Bakımından İnsan Hakları ve İnsan Haysiyetinin Korunması Sözleşmesi’nin “bilgilendirilmiş onam” kuralını tarif eden 5. maddesi zorla müdahaleye dayanak olarak gösterilmektedir. Keza uluslararası hukukta hasta haklarını düzenleyen öncü </w:t>
      </w:r>
      <w:r w:rsidR="009201B0" w:rsidRPr="008A5F93">
        <w:rPr>
          <w:rFonts w:cstheme="minorHAnsi"/>
          <w:sz w:val="24"/>
          <w:szCs w:val="24"/>
        </w:rPr>
        <w:t xml:space="preserve">ve referans </w:t>
      </w:r>
      <w:r w:rsidR="00096C7D" w:rsidRPr="008A5F93">
        <w:rPr>
          <w:rFonts w:cstheme="minorHAnsi"/>
          <w:sz w:val="24"/>
          <w:szCs w:val="24"/>
        </w:rPr>
        <w:t>belgeler olarak kabul edilen Dünya Tabipler Birliğinin Malta, Tokyo ve Lizbon Bildirgeleri uluslararası antlaşma niteliğinde ol</w:t>
      </w:r>
      <w:r w:rsidR="00317AEE">
        <w:rPr>
          <w:rFonts w:cstheme="minorHAnsi"/>
          <w:sz w:val="24"/>
          <w:szCs w:val="24"/>
        </w:rPr>
        <w:t>madı</w:t>
      </w:r>
      <w:r w:rsidR="00F03A16">
        <w:rPr>
          <w:rFonts w:cstheme="minorHAnsi"/>
          <w:sz w:val="24"/>
          <w:szCs w:val="24"/>
        </w:rPr>
        <w:t>kları</w:t>
      </w:r>
      <w:r w:rsidR="00317AEE">
        <w:rPr>
          <w:rFonts w:cstheme="minorHAnsi"/>
          <w:sz w:val="24"/>
          <w:szCs w:val="24"/>
        </w:rPr>
        <w:t xml:space="preserve"> ifade edilerek </w:t>
      </w:r>
      <w:r w:rsidR="00096C7D" w:rsidRPr="008A5F93">
        <w:rPr>
          <w:rFonts w:cstheme="minorHAnsi"/>
          <w:sz w:val="24"/>
          <w:szCs w:val="24"/>
        </w:rPr>
        <w:t>değersizleştiril</w:t>
      </w:r>
      <w:r w:rsidR="009201B0" w:rsidRPr="008A5F93">
        <w:rPr>
          <w:rFonts w:cstheme="minorHAnsi"/>
          <w:sz w:val="24"/>
          <w:szCs w:val="24"/>
        </w:rPr>
        <w:t xml:space="preserve">meye çalışılmaktadır. </w:t>
      </w:r>
      <w:r w:rsidR="00096C7D" w:rsidRPr="008A5F93">
        <w:rPr>
          <w:rFonts w:cstheme="minorHAnsi"/>
          <w:sz w:val="24"/>
          <w:szCs w:val="24"/>
        </w:rPr>
        <w:t xml:space="preserve">  </w:t>
      </w:r>
    </w:p>
    <w:p w14:paraId="3DEFEA6A" w14:textId="4DF8F9D7" w:rsidR="00C97BCE" w:rsidRPr="008A5F93" w:rsidRDefault="0080409B" w:rsidP="00D846FD">
      <w:pPr>
        <w:pStyle w:val="ListeParagraf"/>
        <w:spacing w:after="0" w:line="300" w:lineRule="auto"/>
        <w:ind w:left="0"/>
        <w:jc w:val="both"/>
        <w:rPr>
          <w:rFonts w:asciiTheme="minorHAnsi" w:hAnsiTheme="minorHAnsi" w:cstheme="minorHAnsi"/>
          <w:sz w:val="24"/>
          <w:szCs w:val="24"/>
        </w:rPr>
      </w:pPr>
      <w:r w:rsidRPr="008A5F93">
        <w:rPr>
          <w:rFonts w:asciiTheme="minorHAnsi" w:hAnsiTheme="minorHAnsi" w:cstheme="minorHAnsi"/>
          <w:sz w:val="24"/>
          <w:szCs w:val="24"/>
        </w:rPr>
        <w:t xml:space="preserve"> </w:t>
      </w:r>
      <w:r w:rsidR="00180234" w:rsidRPr="008A5F93">
        <w:rPr>
          <w:rFonts w:asciiTheme="minorHAnsi" w:hAnsiTheme="minorHAnsi" w:cstheme="minorHAnsi"/>
          <w:sz w:val="24"/>
          <w:szCs w:val="24"/>
        </w:rPr>
        <w:t xml:space="preserve"> </w:t>
      </w:r>
    </w:p>
    <w:p w14:paraId="48338F24" w14:textId="14FE0A02" w:rsidR="00096C7D" w:rsidRPr="008A5F93" w:rsidRDefault="00096C7D" w:rsidP="00D846FD">
      <w:pPr>
        <w:pStyle w:val="ListeParagraf"/>
        <w:numPr>
          <w:ilvl w:val="0"/>
          <w:numId w:val="9"/>
        </w:numPr>
        <w:spacing w:after="0" w:line="300" w:lineRule="auto"/>
        <w:ind w:left="0" w:firstLine="0"/>
        <w:jc w:val="both"/>
        <w:rPr>
          <w:rFonts w:asciiTheme="minorHAnsi" w:hAnsiTheme="minorHAnsi" w:cstheme="minorHAnsi"/>
          <w:b/>
          <w:sz w:val="24"/>
          <w:szCs w:val="24"/>
        </w:rPr>
      </w:pPr>
      <w:r w:rsidRPr="008A5F93">
        <w:rPr>
          <w:rFonts w:asciiTheme="minorHAnsi" w:hAnsiTheme="minorHAnsi" w:cstheme="minorHAnsi"/>
          <w:b/>
          <w:sz w:val="24"/>
          <w:szCs w:val="24"/>
        </w:rPr>
        <w:t>Mevzuatta İşkence ve Diğer Kötü Muamele Yasağı ve Usul Güvenceleri:</w:t>
      </w:r>
    </w:p>
    <w:p w14:paraId="11B398CF" w14:textId="2DC73BCB" w:rsidR="00180234" w:rsidRPr="008A5F93" w:rsidRDefault="00180234" w:rsidP="00D846FD">
      <w:pPr>
        <w:pStyle w:val="ListeParagraf"/>
        <w:spacing w:after="0" w:line="300" w:lineRule="auto"/>
        <w:ind w:left="0"/>
        <w:jc w:val="both"/>
        <w:rPr>
          <w:rFonts w:asciiTheme="minorHAnsi" w:hAnsiTheme="minorHAnsi" w:cstheme="minorHAnsi"/>
          <w:sz w:val="24"/>
          <w:szCs w:val="24"/>
        </w:rPr>
      </w:pPr>
    </w:p>
    <w:p w14:paraId="1D6977A6" w14:textId="6E7A98A1" w:rsidR="003548A6" w:rsidRPr="008A5F93" w:rsidRDefault="007B182A" w:rsidP="00D846FD">
      <w:pPr>
        <w:pStyle w:val="ListeParagraf"/>
        <w:spacing w:after="0" w:line="300" w:lineRule="auto"/>
        <w:ind w:left="0"/>
        <w:jc w:val="both"/>
        <w:rPr>
          <w:rFonts w:asciiTheme="minorHAnsi" w:hAnsiTheme="minorHAnsi" w:cstheme="minorHAnsi"/>
          <w:sz w:val="24"/>
          <w:szCs w:val="24"/>
        </w:rPr>
      </w:pPr>
      <w:r w:rsidRPr="008A5F93">
        <w:rPr>
          <w:rFonts w:asciiTheme="minorHAnsi" w:hAnsiTheme="minorHAnsi" w:cstheme="minorHAnsi"/>
          <w:sz w:val="24"/>
          <w:szCs w:val="24"/>
        </w:rPr>
        <w:t xml:space="preserve">2005 yılından bu yana değişik dönemlerde </w:t>
      </w:r>
      <w:r w:rsidR="001843E3" w:rsidRPr="008A5F93">
        <w:rPr>
          <w:rFonts w:asciiTheme="minorHAnsi" w:hAnsiTheme="minorHAnsi" w:cstheme="minorHAnsi"/>
          <w:sz w:val="24"/>
          <w:szCs w:val="24"/>
        </w:rPr>
        <w:t xml:space="preserve">mevzuatta </w:t>
      </w:r>
      <w:r w:rsidR="00456D4A" w:rsidRPr="008A5F93">
        <w:rPr>
          <w:rFonts w:asciiTheme="minorHAnsi" w:hAnsiTheme="minorHAnsi" w:cstheme="minorHAnsi"/>
          <w:sz w:val="24"/>
          <w:szCs w:val="24"/>
        </w:rPr>
        <w:t>işkence yasağı</w:t>
      </w:r>
      <w:r w:rsidR="001843E3" w:rsidRPr="008A5F93">
        <w:rPr>
          <w:rFonts w:asciiTheme="minorHAnsi" w:hAnsiTheme="minorHAnsi" w:cstheme="minorHAnsi"/>
          <w:sz w:val="24"/>
          <w:szCs w:val="24"/>
        </w:rPr>
        <w:t xml:space="preserve">nın mutlaklığını zedeleyecek pek çok </w:t>
      </w:r>
      <w:r w:rsidRPr="008A5F93">
        <w:rPr>
          <w:rFonts w:asciiTheme="minorHAnsi" w:hAnsiTheme="minorHAnsi" w:cstheme="minorHAnsi"/>
          <w:sz w:val="24"/>
          <w:szCs w:val="24"/>
        </w:rPr>
        <w:t xml:space="preserve">olumsuz </w:t>
      </w:r>
      <w:r w:rsidR="00BE5267" w:rsidRPr="008A5F93">
        <w:rPr>
          <w:rFonts w:asciiTheme="minorHAnsi" w:hAnsiTheme="minorHAnsi" w:cstheme="minorHAnsi"/>
          <w:sz w:val="24"/>
          <w:szCs w:val="24"/>
        </w:rPr>
        <w:t>düzenleme</w:t>
      </w:r>
      <w:r w:rsidR="001843E3" w:rsidRPr="008A5F93">
        <w:rPr>
          <w:rFonts w:asciiTheme="minorHAnsi" w:hAnsiTheme="minorHAnsi" w:cstheme="minorHAnsi"/>
          <w:sz w:val="24"/>
          <w:szCs w:val="24"/>
        </w:rPr>
        <w:t xml:space="preserve"> yapılagelmiştir. </w:t>
      </w:r>
      <w:r w:rsidR="00BE5267" w:rsidRPr="008A5F93">
        <w:rPr>
          <w:rFonts w:asciiTheme="minorHAnsi" w:hAnsiTheme="minorHAnsi" w:cstheme="minorHAnsi"/>
          <w:sz w:val="24"/>
          <w:szCs w:val="24"/>
        </w:rPr>
        <w:t xml:space="preserve">2015 Temmuz </w:t>
      </w:r>
      <w:r w:rsidRPr="008A5F93">
        <w:rPr>
          <w:rFonts w:asciiTheme="minorHAnsi" w:hAnsiTheme="minorHAnsi" w:cstheme="minorHAnsi"/>
          <w:sz w:val="24"/>
          <w:szCs w:val="24"/>
        </w:rPr>
        <w:t>ile başlayan süreç</w:t>
      </w:r>
      <w:r w:rsidR="001843E3" w:rsidRPr="008A5F93">
        <w:rPr>
          <w:rFonts w:asciiTheme="minorHAnsi" w:hAnsiTheme="minorHAnsi" w:cstheme="minorHAnsi"/>
          <w:sz w:val="24"/>
          <w:szCs w:val="24"/>
        </w:rPr>
        <w:t xml:space="preserve">le birlikte, </w:t>
      </w:r>
      <w:r w:rsidRPr="008A5F93">
        <w:rPr>
          <w:rFonts w:asciiTheme="minorHAnsi" w:hAnsiTheme="minorHAnsi" w:cstheme="minorHAnsi"/>
          <w:sz w:val="24"/>
          <w:szCs w:val="24"/>
        </w:rPr>
        <w:t xml:space="preserve">bilhassa da </w:t>
      </w:r>
      <w:r w:rsidR="00BE5267" w:rsidRPr="008A5F93">
        <w:rPr>
          <w:rFonts w:asciiTheme="minorHAnsi" w:hAnsiTheme="minorHAnsi" w:cstheme="minorHAnsi"/>
          <w:sz w:val="24"/>
          <w:szCs w:val="24"/>
        </w:rPr>
        <w:t xml:space="preserve">OHAL </w:t>
      </w:r>
      <w:r w:rsidR="001843E3" w:rsidRPr="008A5F93">
        <w:rPr>
          <w:rFonts w:asciiTheme="minorHAnsi" w:hAnsiTheme="minorHAnsi" w:cstheme="minorHAnsi"/>
          <w:sz w:val="24"/>
          <w:szCs w:val="24"/>
        </w:rPr>
        <w:t>döneminde</w:t>
      </w:r>
      <w:r w:rsidR="00F03A16">
        <w:rPr>
          <w:rFonts w:asciiTheme="minorHAnsi" w:hAnsiTheme="minorHAnsi" w:cstheme="minorHAnsi"/>
          <w:sz w:val="24"/>
          <w:szCs w:val="24"/>
        </w:rPr>
        <w:t>,</w:t>
      </w:r>
      <w:r w:rsidR="001843E3" w:rsidRPr="008A5F93">
        <w:rPr>
          <w:rFonts w:asciiTheme="minorHAnsi" w:hAnsiTheme="minorHAnsi" w:cstheme="minorHAnsi"/>
          <w:sz w:val="24"/>
          <w:szCs w:val="24"/>
        </w:rPr>
        <w:t xml:space="preserve"> bu mevzuat değişiklikleri </w:t>
      </w:r>
      <w:r w:rsidR="00BE5267" w:rsidRPr="008A5F93">
        <w:rPr>
          <w:rFonts w:asciiTheme="minorHAnsi" w:hAnsiTheme="minorHAnsi" w:cstheme="minorHAnsi"/>
          <w:sz w:val="24"/>
          <w:szCs w:val="24"/>
        </w:rPr>
        <w:t xml:space="preserve">sistematik bir </w:t>
      </w:r>
      <w:r w:rsidR="001843E3" w:rsidRPr="008A5F93">
        <w:rPr>
          <w:rFonts w:asciiTheme="minorHAnsi" w:hAnsiTheme="minorHAnsi" w:cstheme="minorHAnsi"/>
          <w:sz w:val="24"/>
          <w:szCs w:val="24"/>
        </w:rPr>
        <w:t xml:space="preserve">hal almıştır. </w:t>
      </w:r>
      <w:r w:rsidR="00B76C17" w:rsidRPr="008A5F93">
        <w:rPr>
          <w:rFonts w:asciiTheme="minorHAnsi" w:hAnsiTheme="minorHAnsi" w:cstheme="minorHAnsi"/>
          <w:sz w:val="24"/>
          <w:szCs w:val="24"/>
        </w:rPr>
        <w:t xml:space="preserve">Bu </w:t>
      </w:r>
      <w:r w:rsidR="00317AEE">
        <w:rPr>
          <w:rFonts w:asciiTheme="minorHAnsi" w:hAnsiTheme="minorHAnsi" w:cstheme="minorHAnsi"/>
          <w:sz w:val="24"/>
          <w:szCs w:val="24"/>
        </w:rPr>
        <w:t xml:space="preserve">yaklaşım </w:t>
      </w:r>
      <w:r w:rsidR="001843E3" w:rsidRPr="008A5F93">
        <w:rPr>
          <w:rFonts w:asciiTheme="minorHAnsi" w:hAnsiTheme="minorHAnsi" w:cstheme="minorHAnsi"/>
          <w:sz w:val="24"/>
          <w:szCs w:val="24"/>
        </w:rPr>
        <w:t>OHAL uygulamasına son veril</w:t>
      </w:r>
      <w:r w:rsidR="00B76C17" w:rsidRPr="008A5F93">
        <w:rPr>
          <w:rFonts w:asciiTheme="minorHAnsi" w:hAnsiTheme="minorHAnsi" w:cstheme="minorHAnsi"/>
          <w:sz w:val="24"/>
          <w:szCs w:val="24"/>
        </w:rPr>
        <w:t xml:space="preserve">dikten sonra dahi </w:t>
      </w:r>
      <w:r w:rsidR="00317AEE">
        <w:rPr>
          <w:rFonts w:asciiTheme="minorHAnsi" w:hAnsiTheme="minorHAnsi" w:cstheme="minorHAnsi"/>
          <w:sz w:val="24"/>
          <w:szCs w:val="24"/>
        </w:rPr>
        <w:t>sürdürülmektedir.</w:t>
      </w:r>
      <w:r w:rsidR="00B76C17" w:rsidRPr="008A5F93">
        <w:rPr>
          <w:rFonts w:asciiTheme="minorHAnsi" w:hAnsiTheme="minorHAnsi" w:cstheme="minorHAnsi"/>
          <w:sz w:val="24"/>
          <w:szCs w:val="24"/>
        </w:rPr>
        <w:t xml:space="preserve"> </w:t>
      </w:r>
    </w:p>
    <w:p w14:paraId="754364B0" w14:textId="3726D2E7" w:rsidR="001861D0" w:rsidRPr="008A5F93" w:rsidRDefault="001861D0" w:rsidP="00D846FD">
      <w:pPr>
        <w:pStyle w:val="ListeParagraf"/>
        <w:numPr>
          <w:ilvl w:val="0"/>
          <w:numId w:val="15"/>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shd w:val="clear" w:color="auto" w:fill="FAFAFA"/>
        </w:rPr>
        <w:lastRenderedPageBreak/>
        <w:t xml:space="preserve">14 Temmuz 2016 tarihinde çıkarılan 6722 sayılı kanuna göre operasyonlara katılan askeri personelin işkence ve diğer kötü muamele iddialarına yönelik soruşturulması özel izin </w:t>
      </w:r>
      <w:proofErr w:type="gramStart"/>
      <w:r w:rsidRPr="008A5F93">
        <w:rPr>
          <w:rFonts w:asciiTheme="minorHAnsi" w:hAnsiTheme="minorHAnsi" w:cstheme="minorHAnsi"/>
          <w:sz w:val="24"/>
          <w:szCs w:val="24"/>
          <w:shd w:val="clear" w:color="auto" w:fill="FAFAFA"/>
        </w:rPr>
        <w:t>prosedürüne</w:t>
      </w:r>
      <w:proofErr w:type="gramEnd"/>
      <w:r w:rsidRPr="008A5F93">
        <w:rPr>
          <w:rFonts w:asciiTheme="minorHAnsi" w:hAnsiTheme="minorHAnsi" w:cstheme="minorHAnsi"/>
          <w:sz w:val="24"/>
          <w:szCs w:val="24"/>
          <w:shd w:val="clear" w:color="auto" w:fill="FAFAFA"/>
        </w:rPr>
        <w:t xml:space="preserve"> tabi kılınmış, geriye dönük olarak cezasızlık zırhı tesis edilmiştir. Keza OHAL Kararnamesi ile OHAL ile ilgili işlerde karar veren ve görev alan kişilerin bu görevleri nedeniyle hukuki, idari, mali ve cezai sorumluluklarının olmayacağı düzenlenmiş, mutlak dokunulmazlık getirilmiştir.</w:t>
      </w:r>
    </w:p>
    <w:p w14:paraId="701FF223" w14:textId="2A857E4F" w:rsidR="003548A6" w:rsidRPr="008A5F93" w:rsidRDefault="00F229F8" w:rsidP="00D846FD">
      <w:pPr>
        <w:pStyle w:val="ListeParagraf"/>
        <w:numPr>
          <w:ilvl w:val="0"/>
          <w:numId w:val="12"/>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 xml:space="preserve"> </w:t>
      </w:r>
      <w:proofErr w:type="gramStart"/>
      <w:r w:rsidR="004E7A42" w:rsidRPr="008A5F93">
        <w:rPr>
          <w:rFonts w:asciiTheme="minorHAnsi" w:hAnsiTheme="minorHAnsi" w:cstheme="minorHAnsi"/>
          <w:sz w:val="24"/>
          <w:szCs w:val="24"/>
        </w:rPr>
        <w:t xml:space="preserve">İşkencenin önlenmesinde önemli </w:t>
      </w:r>
      <w:r w:rsidR="00895A37" w:rsidRPr="008A5F93">
        <w:rPr>
          <w:rFonts w:asciiTheme="minorHAnsi" w:hAnsiTheme="minorHAnsi" w:cstheme="minorHAnsi"/>
          <w:sz w:val="24"/>
          <w:szCs w:val="24"/>
        </w:rPr>
        <w:t xml:space="preserve">bir </w:t>
      </w:r>
      <w:r w:rsidR="004E7A42" w:rsidRPr="008A5F93">
        <w:rPr>
          <w:rFonts w:asciiTheme="minorHAnsi" w:hAnsiTheme="minorHAnsi" w:cstheme="minorHAnsi"/>
          <w:sz w:val="24"/>
          <w:szCs w:val="24"/>
        </w:rPr>
        <w:t xml:space="preserve">rolü olan ancak yıllardır uygulamada büyük ölçüde ihmal edilen </w:t>
      </w:r>
      <w:r w:rsidR="00895A37" w:rsidRPr="008A5F93">
        <w:rPr>
          <w:rFonts w:asciiTheme="minorHAnsi" w:hAnsiTheme="minorHAnsi" w:cstheme="minorHAnsi"/>
          <w:sz w:val="24"/>
          <w:szCs w:val="24"/>
        </w:rPr>
        <w:t xml:space="preserve">kişiye gözaltı hakkında bilgilendirme, üçüncü taraflara bilgi verme, avukata erişim, hekime erişim, uygun ortamlarda uygun muayenelerin gerçekleştirilmesi ve usulüne uygun raporların düzenlenmesi, hukukilik denetimi için süratle yargısal makama başvurulabilme, gözaltı kayıtlarının düzgün tutulması, bağımsız izlemelerin mümkün olması başlıklarında toplanabilecek </w:t>
      </w:r>
      <w:r w:rsidR="004E7A42" w:rsidRPr="008A5F93">
        <w:rPr>
          <w:rFonts w:asciiTheme="minorHAnsi" w:hAnsiTheme="minorHAnsi" w:cstheme="minorHAnsi"/>
          <w:sz w:val="24"/>
          <w:szCs w:val="24"/>
        </w:rPr>
        <w:t>usul güvenceleri, OHAL sürecinde KHK’lar ile yapılan yasal düzenlemeler sonucu önemli ölçüde tahrip olmuştur.</w:t>
      </w:r>
      <w:r w:rsidR="00895A37" w:rsidRPr="008A5F93">
        <w:rPr>
          <w:rFonts w:asciiTheme="minorHAnsi" w:hAnsiTheme="minorHAnsi" w:cstheme="minorHAnsi"/>
          <w:sz w:val="24"/>
          <w:szCs w:val="24"/>
        </w:rPr>
        <w:t xml:space="preserve"> </w:t>
      </w:r>
      <w:proofErr w:type="gramEnd"/>
      <w:r w:rsidR="00895A37" w:rsidRPr="008A5F93">
        <w:rPr>
          <w:rFonts w:asciiTheme="minorHAnsi" w:hAnsiTheme="minorHAnsi" w:cstheme="minorHAnsi"/>
          <w:sz w:val="24"/>
          <w:szCs w:val="24"/>
        </w:rPr>
        <w:t xml:space="preserve">Bu tahribatın etkileri bugün de devam etmektedir. </w:t>
      </w:r>
    </w:p>
    <w:p w14:paraId="70231B55" w14:textId="71CE8C64" w:rsidR="003548A6" w:rsidRPr="008A5F93" w:rsidRDefault="0096597C" w:rsidP="00D846FD">
      <w:pPr>
        <w:pStyle w:val="ListeParagraf"/>
        <w:numPr>
          <w:ilvl w:val="0"/>
          <w:numId w:val="12"/>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 xml:space="preserve"> Anayasa Mahkemesi’nin 29 Kasım 2019 tarihli Resmi Gazete</w:t>
      </w:r>
      <w:r w:rsidR="00895A37" w:rsidRPr="008A5F93">
        <w:rPr>
          <w:rFonts w:asciiTheme="minorHAnsi" w:hAnsiTheme="minorHAnsi" w:cstheme="minorHAnsi"/>
          <w:sz w:val="24"/>
          <w:szCs w:val="24"/>
        </w:rPr>
        <w:t xml:space="preserve">de yayınlanan 24 Temmuz </w:t>
      </w:r>
      <w:r w:rsidRPr="008A5F93">
        <w:rPr>
          <w:rFonts w:asciiTheme="minorHAnsi" w:hAnsiTheme="minorHAnsi" w:cstheme="minorHAnsi"/>
          <w:sz w:val="24"/>
          <w:szCs w:val="24"/>
        </w:rPr>
        <w:t xml:space="preserve">2019 tarihli 2018/73 E, 2019/65 K sayılı kararı ile </w:t>
      </w:r>
      <w:r w:rsidR="00FE2D12" w:rsidRPr="008A5F93">
        <w:rPr>
          <w:rFonts w:asciiTheme="minorHAnsi" w:hAnsiTheme="minorHAnsi" w:cstheme="minorHAnsi"/>
          <w:sz w:val="24"/>
          <w:szCs w:val="24"/>
        </w:rPr>
        <w:t xml:space="preserve">OHAL </w:t>
      </w:r>
      <w:r w:rsidR="00895A37" w:rsidRPr="008A5F93">
        <w:rPr>
          <w:rFonts w:asciiTheme="minorHAnsi" w:hAnsiTheme="minorHAnsi" w:cstheme="minorHAnsi"/>
          <w:sz w:val="24"/>
          <w:szCs w:val="24"/>
        </w:rPr>
        <w:t xml:space="preserve">döneminde yapılan daha sonra </w:t>
      </w:r>
      <w:r w:rsidR="00FE2D12" w:rsidRPr="008A5F93">
        <w:rPr>
          <w:rFonts w:asciiTheme="minorHAnsi" w:hAnsiTheme="minorHAnsi" w:cstheme="minorHAnsi"/>
          <w:sz w:val="24"/>
          <w:szCs w:val="24"/>
        </w:rPr>
        <w:t>kalıcı hale getirilen</w:t>
      </w:r>
      <w:r w:rsidR="003D45CA" w:rsidRPr="008A5F93">
        <w:rPr>
          <w:rFonts w:asciiTheme="minorHAnsi" w:hAnsiTheme="minorHAnsi" w:cstheme="minorHAnsi"/>
          <w:sz w:val="24"/>
          <w:szCs w:val="24"/>
        </w:rPr>
        <w:t xml:space="preserve"> olumsuz düzenlemelerden sadece tutukluların avukatlar</w:t>
      </w:r>
      <w:r w:rsidR="00895A37" w:rsidRPr="008A5F93">
        <w:rPr>
          <w:rFonts w:asciiTheme="minorHAnsi" w:hAnsiTheme="minorHAnsi" w:cstheme="minorHAnsi"/>
          <w:sz w:val="24"/>
          <w:szCs w:val="24"/>
        </w:rPr>
        <w:t xml:space="preserve"> ile </w:t>
      </w:r>
      <w:r w:rsidR="003D45CA" w:rsidRPr="008A5F93">
        <w:rPr>
          <w:rFonts w:asciiTheme="minorHAnsi" w:hAnsiTheme="minorHAnsi" w:cstheme="minorHAnsi"/>
          <w:sz w:val="24"/>
          <w:szCs w:val="24"/>
        </w:rPr>
        <w:t>görüşmelerindeki kimi kısıt</w:t>
      </w:r>
      <w:r w:rsidR="00595D0B">
        <w:rPr>
          <w:rFonts w:asciiTheme="minorHAnsi" w:hAnsiTheme="minorHAnsi" w:cstheme="minorHAnsi"/>
          <w:sz w:val="24"/>
          <w:szCs w:val="24"/>
        </w:rPr>
        <w:t xml:space="preserve">lamaları </w:t>
      </w:r>
      <w:r w:rsidR="00317AEE">
        <w:rPr>
          <w:rFonts w:asciiTheme="minorHAnsi" w:hAnsiTheme="minorHAnsi" w:cstheme="minorHAnsi"/>
          <w:sz w:val="24"/>
          <w:szCs w:val="24"/>
        </w:rPr>
        <w:t xml:space="preserve">düzenleyen maddelere dair </w:t>
      </w:r>
      <w:r w:rsidR="003D45CA" w:rsidRPr="008A5F93">
        <w:rPr>
          <w:rFonts w:asciiTheme="minorHAnsi" w:hAnsiTheme="minorHAnsi" w:cstheme="minorHAnsi"/>
          <w:sz w:val="24"/>
          <w:szCs w:val="24"/>
        </w:rPr>
        <w:t>iptal kararı vermiş, diğerleri</w:t>
      </w:r>
      <w:r w:rsidR="00500FDC" w:rsidRPr="008A5F93">
        <w:rPr>
          <w:rFonts w:asciiTheme="minorHAnsi" w:hAnsiTheme="minorHAnsi" w:cstheme="minorHAnsi"/>
          <w:sz w:val="24"/>
          <w:szCs w:val="24"/>
        </w:rPr>
        <w:t>nin</w:t>
      </w:r>
      <w:r w:rsidR="003D45CA" w:rsidRPr="008A5F93">
        <w:rPr>
          <w:rFonts w:asciiTheme="minorHAnsi" w:hAnsiTheme="minorHAnsi" w:cstheme="minorHAnsi"/>
          <w:sz w:val="24"/>
          <w:szCs w:val="24"/>
        </w:rPr>
        <w:t xml:space="preserve"> geçerliliği</w:t>
      </w:r>
      <w:r w:rsidR="00500FDC" w:rsidRPr="008A5F93">
        <w:rPr>
          <w:rFonts w:asciiTheme="minorHAnsi" w:hAnsiTheme="minorHAnsi" w:cstheme="minorHAnsi"/>
          <w:sz w:val="24"/>
          <w:szCs w:val="24"/>
        </w:rPr>
        <w:t>ni ise</w:t>
      </w:r>
      <w:r w:rsidR="003D45CA" w:rsidRPr="008A5F93">
        <w:rPr>
          <w:rFonts w:asciiTheme="minorHAnsi" w:hAnsiTheme="minorHAnsi" w:cstheme="minorHAnsi"/>
          <w:sz w:val="24"/>
          <w:szCs w:val="24"/>
        </w:rPr>
        <w:t xml:space="preserve"> korumuştur. </w:t>
      </w:r>
      <w:proofErr w:type="gramStart"/>
      <w:r w:rsidR="003D45CA" w:rsidRPr="008A5F93">
        <w:rPr>
          <w:rFonts w:asciiTheme="minorHAnsi" w:hAnsiTheme="minorHAnsi" w:cstheme="minorHAnsi"/>
          <w:sz w:val="24"/>
          <w:szCs w:val="24"/>
        </w:rPr>
        <w:t>Bu karar ile</w:t>
      </w:r>
      <w:r w:rsidR="00FE2D12" w:rsidRPr="008A5F93">
        <w:rPr>
          <w:rFonts w:asciiTheme="minorHAnsi" w:hAnsiTheme="minorHAnsi" w:cstheme="minorHAnsi"/>
          <w:sz w:val="24"/>
          <w:szCs w:val="24"/>
        </w:rPr>
        <w:t xml:space="preserve"> </w:t>
      </w:r>
      <w:r w:rsidRPr="008A5F93">
        <w:rPr>
          <w:rFonts w:asciiTheme="minorHAnsi" w:hAnsiTheme="minorHAnsi" w:cstheme="minorHAnsi"/>
          <w:sz w:val="24"/>
          <w:szCs w:val="24"/>
        </w:rPr>
        <w:t>tutukluların avukatları ile görüşmelerine Cumhuriyet Savcısı’nın kararıyla kısıtlama getirilebileceği düzenlemelerden olan 5275 sayılı İnfaz Kanunu’nun 59. maddesinin (5) ve (10) numaralı fıkralarında düzenlenen, “Görüşmelerin teknik cihazla sesli veya görüntülü olarak kaydedilmesi, tutuklu ile avukatın yaptığı görüşmeleri izlemek amacıyla görevli bulundurulması, tutuklunun avukatına veya avukatın tutukluya verdiği belge veya belge örnekleri, dosyalar ve aralarındaki konuşmalara ilişkin tuttukları kayıtlara el konulması” hükümleri iptal edilmiştir.</w:t>
      </w:r>
      <w:r w:rsidR="00500FDC" w:rsidRPr="008A5F93">
        <w:rPr>
          <w:rFonts w:asciiTheme="minorHAnsi" w:hAnsiTheme="minorHAnsi" w:cstheme="minorHAnsi"/>
          <w:sz w:val="24"/>
          <w:szCs w:val="24"/>
        </w:rPr>
        <w:t xml:space="preserve"> </w:t>
      </w:r>
      <w:proofErr w:type="gramEnd"/>
      <w:r w:rsidR="00FE2D12" w:rsidRPr="008A5F93">
        <w:rPr>
          <w:rFonts w:asciiTheme="minorHAnsi" w:hAnsiTheme="minorHAnsi" w:cstheme="minorHAnsi"/>
          <w:sz w:val="24"/>
          <w:szCs w:val="24"/>
        </w:rPr>
        <w:t>Anayasa Mahkemesi</w:t>
      </w:r>
      <w:r w:rsidR="00500FDC" w:rsidRPr="008A5F93">
        <w:rPr>
          <w:rFonts w:asciiTheme="minorHAnsi" w:hAnsiTheme="minorHAnsi" w:cstheme="minorHAnsi"/>
          <w:sz w:val="24"/>
          <w:szCs w:val="24"/>
        </w:rPr>
        <w:t>nin</w:t>
      </w:r>
      <w:r w:rsidR="00FE2D12" w:rsidRPr="008A5F93">
        <w:rPr>
          <w:rFonts w:asciiTheme="minorHAnsi" w:hAnsiTheme="minorHAnsi" w:cstheme="minorHAnsi"/>
          <w:sz w:val="24"/>
          <w:szCs w:val="24"/>
        </w:rPr>
        <w:t xml:space="preserve"> </w:t>
      </w:r>
      <w:r w:rsidR="00500FDC" w:rsidRPr="008A5F93">
        <w:rPr>
          <w:rFonts w:asciiTheme="minorHAnsi" w:hAnsiTheme="minorHAnsi" w:cstheme="minorHAnsi"/>
          <w:sz w:val="24"/>
          <w:szCs w:val="24"/>
        </w:rPr>
        <w:t xml:space="preserve">bu </w:t>
      </w:r>
      <w:r w:rsidR="00FE2D12" w:rsidRPr="008A5F93">
        <w:rPr>
          <w:rFonts w:asciiTheme="minorHAnsi" w:hAnsiTheme="minorHAnsi" w:cstheme="minorHAnsi"/>
          <w:sz w:val="24"/>
          <w:szCs w:val="24"/>
        </w:rPr>
        <w:t xml:space="preserve">kararından sadece dört ay sonra </w:t>
      </w:r>
      <w:r w:rsidR="004454E4" w:rsidRPr="008A5F93">
        <w:rPr>
          <w:rFonts w:asciiTheme="minorHAnsi" w:hAnsiTheme="minorHAnsi" w:cstheme="minorHAnsi"/>
          <w:sz w:val="24"/>
          <w:szCs w:val="24"/>
        </w:rPr>
        <w:t xml:space="preserve">29 Mart 2020 tarihli </w:t>
      </w:r>
      <w:r w:rsidR="00F03A16">
        <w:rPr>
          <w:rFonts w:asciiTheme="minorHAnsi" w:hAnsiTheme="minorHAnsi" w:cstheme="minorHAnsi"/>
          <w:sz w:val="24"/>
          <w:szCs w:val="24"/>
        </w:rPr>
        <w:t>R</w:t>
      </w:r>
      <w:r w:rsidR="004454E4" w:rsidRPr="008A5F93">
        <w:rPr>
          <w:rFonts w:asciiTheme="minorHAnsi" w:hAnsiTheme="minorHAnsi" w:cstheme="minorHAnsi"/>
          <w:sz w:val="24"/>
          <w:szCs w:val="24"/>
        </w:rPr>
        <w:t xml:space="preserve">esmi </w:t>
      </w:r>
      <w:proofErr w:type="spellStart"/>
      <w:r w:rsidR="00F03A16">
        <w:rPr>
          <w:rFonts w:asciiTheme="minorHAnsi" w:hAnsiTheme="minorHAnsi" w:cstheme="minorHAnsi"/>
          <w:sz w:val="24"/>
          <w:szCs w:val="24"/>
        </w:rPr>
        <w:t>G</w:t>
      </w:r>
      <w:r w:rsidR="004454E4" w:rsidRPr="008A5F93">
        <w:rPr>
          <w:rFonts w:asciiTheme="minorHAnsi" w:hAnsiTheme="minorHAnsi" w:cstheme="minorHAnsi"/>
          <w:sz w:val="24"/>
          <w:szCs w:val="24"/>
        </w:rPr>
        <w:t>azete</w:t>
      </w:r>
      <w:r w:rsidR="00F03A16">
        <w:rPr>
          <w:rFonts w:asciiTheme="minorHAnsi" w:hAnsiTheme="minorHAnsi" w:cstheme="minorHAnsi"/>
          <w:sz w:val="24"/>
          <w:szCs w:val="24"/>
        </w:rPr>
        <w:t>’</w:t>
      </w:r>
      <w:r w:rsidR="004454E4" w:rsidRPr="008A5F93">
        <w:rPr>
          <w:rFonts w:asciiTheme="minorHAnsi" w:hAnsiTheme="minorHAnsi" w:cstheme="minorHAnsi"/>
          <w:sz w:val="24"/>
          <w:szCs w:val="24"/>
        </w:rPr>
        <w:t>de</w:t>
      </w:r>
      <w:proofErr w:type="spellEnd"/>
      <w:r w:rsidR="004454E4" w:rsidRPr="008A5F93">
        <w:rPr>
          <w:rFonts w:asciiTheme="minorHAnsi" w:hAnsiTheme="minorHAnsi" w:cstheme="minorHAnsi"/>
          <w:sz w:val="24"/>
          <w:szCs w:val="24"/>
        </w:rPr>
        <w:t xml:space="preserve"> yayınlanarak yürürlüğe giren </w:t>
      </w:r>
      <w:r w:rsidR="00500FDC" w:rsidRPr="008A5F93">
        <w:rPr>
          <w:rFonts w:asciiTheme="minorHAnsi" w:hAnsiTheme="minorHAnsi" w:cstheme="minorHAnsi"/>
          <w:sz w:val="24"/>
          <w:szCs w:val="24"/>
        </w:rPr>
        <w:t>‘</w:t>
      </w:r>
      <w:r w:rsidR="004454E4" w:rsidRPr="008A5F93">
        <w:rPr>
          <w:rFonts w:asciiTheme="minorHAnsi" w:hAnsiTheme="minorHAnsi" w:cstheme="minorHAnsi"/>
          <w:sz w:val="24"/>
          <w:szCs w:val="24"/>
        </w:rPr>
        <w:t>Ceza İnfaz Kurumlarının Yönetimi ile Ceza ve Güvenlik Tedbirlerinin İnfazı Hakkında Yönetmelik</w:t>
      </w:r>
      <w:r w:rsidR="00500FDC" w:rsidRPr="008A5F93">
        <w:rPr>
          <w:rFonts w:asciiTheme="minorHAnsi" w:hAnsiTheme="minorHAnsi" w:cstheme="minorHAnsi"/>
          <w:sz w:val="24"/>
          <w:szCs w:val="24"/>
        </w:rPr>
        <w:t>’</w:t>
      </w:r>
      <w:r w:rsidR="004454E4" w:rsidRPr="008A5F93">
        <w:rPr>
          <w:rFonts w:asciiTheme="minorHAnsi" w:hAnsiTheme="minorHAnsi" w:cstheme="minorHAnsi"/>
          <w:sz w:val="24"/>
          <w:szCs w:val="24"/>
        </w:rPr>
        <w:t xml:space="preserve"> </w:t>
      </w:r>
      <w:r w:rsidR="00595D0B">
        <w:rPr>
          <w:rFonts w:asciiTheme="minorHAnsi" w:hAnsiTheme="minorHAnsi" w:cstheme="minorHAnsi"/>
          <w:sz w:val="24"/>
          <w:szCs w:val="24"/>
        </w:rPr>
        <w:t xml:space="preserve">te </w:t>
      </w:r>
      <w:r w:rsidR="00FE2D12" w:rsidRPr="008A5F93">
        <w:rPr>
          <w:rFonts w:asciiTheme="minorHAnsi" w:hAnsiTheme="minorHAnsi" w:cstheme="minorHAnsi"/>
          <w:sz w:val="24"/>
          <w:szCs w:val="24"/>
        </w:rPr>
        <w:t xml:space="preserve">iptal edilen </w:t>
      </w:r>
      <w:r w:rsidR="00500FDC" w:rsidRPr="008A5F93">
        <w:rPr>
          <w:rFonts w:asciiTheme="minorHAnsi" w:hAnsiTheme="minorHAnsi" w:cstheme="minorHAnsi"/>
          <w:sz w:val="24"/>
          <w:szCs w:val="24"/>
        </w:rPr>
        <w:t xml:space="preserve">tüm </w:t>
      </w:r>
      <w:r w:rsidR="00FE2D12" w:rsidRPr="008A5F93">
        <w:rPr>
          <w:rFonts w:asciiTheme="minorHAnsi" w:hAnsiTheme="minorHAnsi" w:cstheme="minorHAnsi"/>
          <w:sz w:val="24"/>
          <w:szCs w:val="24"/>
        </w:rPr>
        <w:t>maddeler</w:t>
      </w:r>
      <w:r w:rsidR="00500FDC" w:rsidRPr="008A5F93">
        <w:rPr>
          <w:rFonts w:asciiTheme="minorHAnsi" w:hAnsiTheme="minorHAnsi" w:cstheme="minorHAnsi"/>
          <w:sz w:val="24"/>
          <w:szCs w:val="24"/>
        </w:rPr>
        <w:t>e</w:t>
      </w:r>
      <w:r w:rsidR="00FE2D12" w:rsidRPr="008A5F93">
        <w:rPr>
          <w:rFonts w:asciiTheme="minorHAnsi" w:hAnsiTheme="minorHAnsi" w:cstheme="minorHAnsi"/>
          <w:sz w:val="24"/>
          <w:szCs w:val="24"/>
        </w:rPr>
        <w:t xml:space="preserve"> nerede ise aynı sözcüklerle yer verilmiştir.</w:t>
      </w:r>
      <w:r w:rsidR="00500FDC" w:rsidRPr="008A5F93">
        <w:rPr>
          <w:rFonts w:asciiTheme="minorHAnsi" w:hAnsiTheme="minorHAnsi" w:cstheme="minorHAnsi"/>
          <w:sz w:val="24"/>
          <w:szCs w:val="24"/>
        </w:rPr>
        <w:t xml:space="preserve"> </w:t>
      </w:r>
      <w:r w:rsidR="00FE2D12" w:rsidRPr="008A5F93">
        <w:rPr>
          <w:rFonts w:asciiTheme="minorHAnsi" w:hAnsiTheme="minorHAnsi" w:cstheme="minorHAnsi"/>
          <w:sz w:val="24"/>
          <w:szCs w:val="24"/>
        </w:rPr>
        <w:t>Mevzuat düzenlemelerindeki hukuk dışı yaklaşım ve keyfiyetin bir göstergesi olan bu kısa öykü</w:t>
      </w:r>
      <w:r w:rsidR="00500FDC" w:rsidRPr="008A5F93">
        <w:rPr>
          <w:rFonts w:asciiTheme="minorHAnsi" w:hAnsiTheme="minorHAnsi" w:cstheme="minorHAnsi"/>
          <w:sz w:val="24"/>
          <w:szCs w:val="24"/>
        </w:rPr>
        <w:t>,</w:t>
      </w:r>
      <w:r w:rsidR="00FE2D12" w:rsidRPr="008A5F93">
        <w:rPr>
          <w:rFonts w:asciiTheme="minorHAnsi" w:hAnsiTheme="minorHAnsi" w:cstheme="minorHAnsi"/>
          <w:sz w:val="24"/>
          <w:szCs w:val="24"/>
        </w:rPr>
        <w:t xml:space="preserve"> aynı zamanda </w:t>
      </w:r>
      <w:r w:rsidR="00595D0B">
        <w:rPr>
          <w:rFonts w:asciiTheme="minorHAnsi" w:hAnsiTheme="minorHAnsi" w:cstheme="minorHAnsi"/>
          <w:sz w:val="24"/>
          <w:szCs w:val="24"/>
        </w:rPr>
        <w:t xml:space="preserve">hukuka saygıda ve </w:t>
      </w:r>
      <w:r w:rsidR="00FE2D12" w:rsidRPr="008A5F93">
        <w:rPr>
          <w:rFonts w:asciiTheme="minorHAnsi" w:hAnsiTheme="minorHAnsi" w:cstheme="minorHAnsi"/>
          <w:sz w:val="24"/>
          <w:szCs w:val="24"/>
        </w:rPr>
        <w:t xml:space="preserve">değerlerde </w:t>
      </w:r>
      <w:r w:rsidR="00500FDC" w:rsidRPr="008A5F93">
        <w:rPr>
          <w:rFonts w:asciiTheme="minorHAnsi" w:hAnsiTheme="minorHAnsi" w:cstheme="minorHAnsi"/>
          <w:sz w:val="24"/>
          <w:szCs w:val="24"/>
        </w:rPr>
        <w:t xml:space="preserve">yaşanan </w:t>
      </w:r>
      <w:r w:rsidR="00FE2D12" w:rsidRPr="008A5F93">
        <w:rPr>
          <w:rFonts w:asciiTheme="minorHAnsi" w:hAnsiTheme="minorHAnsi" w:cstheme="minorHAnsi"/>
          <w:sz w:val="24"/>
          <w:szCs w:val="24"/>
        </w:rPr>
        <w:t xml:space="preserve">tahribatın ulaştığı boyutu da </w:t>
      </w:r>
      <w:r w:rsidR="00500FDC" w:rsidRPr="008A5F93">
        <w:rPr>
          <w:rFonts w:asciiTheme="minorHAnsi" w:hAnsiTheme="minorHAnsi" w:cstheme="minorHAnsi"/>
          <w:sz w:val="24"/>
          <w:szCs w:val="24"/>
        </w:rPr>
        <w:t>ortaya koymaktadır</w:t>
      </w:r>
    </w:p>
    <w:p w14:paraId="4A4B3FAD" w14:textId="1A1C977C" w:rsidR="00F8434E" w:rsidRPr="008A5F93" w:rsidRDefault="00100290" w:rsidP="00D846FD">
      <w:pPr>
        <w:pStyle w:val="ListeParagraf"/>
        <w:numPr>
          <w:ilvl w:val="0"/>
          <w:numId w:val="12"/>
        </w:numPr>
        <w:spacing w:after="0" w:line="300" w:lineRule="auto"/>
        <w:ind w:left="0" w:firstLine="0"/>
        <w:jc w:val="both"/>
        <w:rPr>
          <w:rFonts w:asciiTheme="minorHAnsi" w:hAnsiTheme="minorHAnsi" w:cstheme="minorHAnsi"/>
          <w:sz w:val="24"/>
          <w:szCs w:val="24"/>
        </w:rPr>
      </w:pPr>
      <w:proofErr w:type="gramStart"/>
      <w:r w:rsidRPr="008A5F93">
        <w:rPr>
          <w:rFonts w:asciiTheme="minorHAnsi" w:hAnsiTheme="minorHAnsi" w:cstheme="minorHAnsi"/>
          <w:sz w:val="24"/>
          <w:szCs w:val="24"/>
        </w:rPr>
        <w:t>Covid-19 küresel salgın</w:t>
      </w:r>
      <w:r w:rsidR="00F8434E" w:rsidRPr="008A5F93">
        <w:rPr>
          <w:rFonts w:asciiTheme="minorHAnsi" w:hAnsiTheme="minorHAnsi" w:cstheme="minorHAnsi"/>
          <w:sz w:val="24"/>
          <w:szCs w:val="24"/>
        </w:rPr>
        <w:t>ının y</w:t>
      </w:r>
      <w:r w:rsidRPr="008A5F93">
        <w:rPr>
          <w:rFonts w:asciiTheme="minorHAnsi" w:hAnsiTheme="minorHAnsi" w:cstheme="minorHAnsi"/>
          <w:sz w:val="24"/>
          <w:szCs w:val="24"/>
        </w:rPr>
        <w:t xml:space="preserve">arattığı </w:t>
      </w:r>
      <w:r w:rsidR="00F8434E" w:rsidRPr="008A5F93">
        <w:rPr>
          <w:rFonts w:asciiTheme="minorHAnsi" w:hAnsiTheme="minorHAnsi" w:cstheme="minorHAnsi"/>
          <w:sz w:val="24"/>
          <w:szCs w:val="24"/>
        </w:rPr>
        <w:t xml:space="preserve">tehdit </w:t>
      </w:r>
      <w:r w:rsidRPr="008A5F93">
        <w:rPr>
          <w:rFonts w:asciiTheme="minorHAnsi" w:hAnsiTheme="minorHAnsi" w:cstheme="minorHAnsi"/>
          <w:sz w:val="24"/>
          <w:szCs w:val="24"/>
        </w:rPr>
        <w:t xml:space="preserve">öne sürülerek </w:t>
      </w:r>
      <w:r w:rsidR="00FE7C5F" w:rsidRPr="008A5F93">
        <w:rPr>
          <w:rFonts w:asciiTheme="minorHAnsi" w:hAnsiTheme="minorHAnsi" w:cstheme="minorHAnsi"/>
          <w:sz w:val="24"/>
          <w:szCs w:val="24"/>
        </w:rPr>
        <w:t>hızl</w:t>
      </w:r>
      <w:r w:rsidR="00F8434E" w:rsidRPr="008A5F93">
        <w:rPr>
          <w:rFonts w:asciiTheme="minorHAnsi" w:hAnsiTheme="minorHAnsi" w:cstheme="minorHAnsi"/>
          <w:sz w:val="24"/>
          <w:szCs w:val="24"/>
        </w:rPr>
        <w:t>a</w:t>
      </w:r>
      <w:r w:rsidR="00FE7C5F" w:rsidRPr="008A5F93">
        <w:rPr>
          <w:rFonts w:asciiTheme="minorHAnsi" w:hAnsiTheme="minorHAnsi" w:cstheme="minorHAnsi"/>
          <w:sz w:val="24"/>
          <w:szCs w:val="24"/>
        </w:rPr>
        <w:t xml:space="preserve"> </w:t>
      </w:r>
      <w:r w:rsidR="00595D0B">
        <w:rPr>
          <w:rFonts w:asciiTheme="minorHAnsi" w:hAnsiTheme="minorHAnsi" w:cstheme="minorHAnsi"/>
          <w:sz w:val="24"/>
          <w:szCs w:val="24"/>
        </w:rPr>
        <w:t>TBMM</w:t>
      </w:r>
      <w:r w:rsidR="00F03A16">
        <w:rPr>
          <w:rFonts w:asciiTheme="minorHAnsi" w:hAnsiTheme="minorHAnsi" w:cstheme="minorHAnsi"/>
          <w:sz w:val="24"/>
          <w:szCs w:val="24"/>
        </w:rPr>
        <w:t>’</w:t>
      </w:r>
      <w:r w:rsidR="00595D0B">
        <w:rPr>
          <w:rFonts w:asciiTheme="minorHAnsi" w:hAnsiTheme="minorHAnsi" w:cstheme="minorHAnsi"/>
          <w:sz w:val="24"/>
          <w:szCs w:val="24"/>
        </w:rPr>
        <w:t xml:space="preserve">den </w:t>
      </w:r>
      <w:r w:rsidRPr="008A5F93">
        <w:rPr>
          <w:rFonts w:asciiTheme="minorHAnsi" w:hAnsiTheme="minorHAnsi" w:cstheme="minorHAnsi"/>
          <w:sz w:val="24"/>
          <w:szCs w:val="24"/>
        </w:rPr>
        <w:t>geçiri</w:t>
      </w:r>
      <w:r w:rsidR="00FE7C5F" w:rsidRPr="008A5F93">
        <w:rPr>
          <w:rFonts w:asciiTheme="minorHAnsi" w:hAnsiTheme="minorHAnsi" w:cstheme="minorHAnsi"/>
          <w:sz w:val="24"/>
          <w:szCs w:val="24"/>
        </w:rPr>
        <w:t>l</w:t>
      </w:r>
      <w:r w:rsidR="00F8434E" w:rsidRPr="008A5F93">
        <w:rPr>
          <w:rFonts w:asciiTheme="minorHAnsi" w:hAnsiTheme="minorHAnsi" w:cstheme="minorHAnsi"/>
          <w:sz w:val="24"/>
          <w:szCs w:val="24"/>
        </w:rPr>
        <w:t xml:space="preserve">en ve </w:t>
      </w:r>
      <w:r w:rsidR="00FE7C5F" w:rsidRPr="008A5F93">
        <w:rPr>
          <w:rFonts w:asciiTheme="minorHAnsi" w:hAnsiTheme="minorHAnsi" w:cstheme="minorHAnsi"/>
          <w:sz w:val="24"/>
          <w:szCs w:val="24"/>
        </w:rPr>
        <w:t>15 Nisan 2020 tarih</w:t>
      </w:r>
      <w:r w:rsidR="00F8434E" w:rsidRPr="008A5F93">
        <w:rPr>
          <w:rFonts w:asciiTheme="minorHAnsi" w:hAnsiTheme="minorHAnsi" w:cstheme="minorHAnsi"/>
          <w:sz w:val="24"/>
          <w:szCs w:val="24"/>
        </w:rPr>
        <w:t xml:space="preserve">inde </w:t>
      </w:r>
      <w:r w:rsidR="00B9684F" w:rsidRPr="008A5F93">
        <w:rPr>
          <w:rFonts w:asciiTheme="minorHAnsi" w:hAnsiTheme="minorHAnsi" w:cstheme="minorHAnsi"/>
          <w:sz w:val="24"/>
          <w:szCs w:val="24"/>
        </w:rPr>
        <w:t xml:space="preserve">Resmi </w:t>
      </w:r>
      <w:proofErr w:type="spellStart"/>
      <w:r w:rsidR="00B9684F" w:rsidRPr="008A5F93">
        <w:rPr>
          <w:rFonts w:asciiTheme="minorHAnsi" w:hAnsiTheme="minorHAnsi" w:cstheme="minorHAnsi"/>
          <w:sz w:val="24"/>
          <w:szCs w:val="24"/>
        </w:rPr>
        <w:t>Gazete</w:t>
      </w:r>
      <w:r w:rsidR="00F03A16">
        <w:rPr>
          <w:rFonts w:asciiTheme="minorHAnsi" w:hAnsiTheme="minorHAnsi" w:cstheme="minorHAnsi"/>
          <w:sz w:val="24"/>
          <w:szCs w:val="24"/>
        </w:rPr>
        <w:t>’</w:t>
      </w:r>
      <w:r w:rsidR="00B9684F" w:rsidRPr="008A5F93">
        <w:rPr>
          <w:rFonts w:asciiTheme="minorHAnsi" w:hAnsiTheme="minorHAnsi" w:cstheme="minorHAnsi"/>
          <w:sz w:val="24"/>
          <w:szCs w:val="24"/>
        </w:rPr>
        <w:t>de</w:t>
      </w:r>
      <w:proofErr w:type="spellEnd"/>
      <w:r w:rsidR="00B9684F" w:rsidRPr="008A5F93">
        <w:rPr>
          <w:rFonts w:asciiTheme="minorHAnsi" w:hAnsiTheme="minorHAnsi" w:cstheme="minorHAnsi"/>
          <w:sz w:val="24"/>
          <w:szCs w:val="24"/>
        </w:rPr>
        <w:t xml:space="preserve"> </w:t>
      </w:r>
      <w:r w:rsidR="00FE7C5F" w:rsidRPr="008A5F93">
        <w:rPr>
          <w:rFonts w:asciiTheme="minorHAnsi" w:hAnsiTheme="minorHAnsi" w:cstheme="minorHAnsi"/>
          <w:sz w:val="24"/>
          <w:szCs w:val="24"/>
        </w:rPr>
        <w:t>yayınlan</w:t>
      </w:r>
      <w:r w:rsidR="00595D0B">
        <w:rPr>
          <w:rFonts w:asciiTheme="minorHAnsi" w:hAnsiTheme="minorHAnsi" w:cstheme="minorHAnsi"/>
          <w:sz w:val="24"/>
          <w:szCs w:val="24"/>
        </w:rPr>
        <w:t xml:space="preserve">arak </w:t>
      </w:r>
      <w:r w:rsidR="00FE7C5F" w:rsidRPr="008A5F93">
        <w:rPr>
          <w:rFonts w:asciiTheme="minorHAnsi" w:hAnsiTheme="minorHAnsi" w:cstheme="minorHAnsi"/>
          <w:sz w:val="24"/>
          <w:szCs w:val="24"/>
        </w:rPr>
        <w:t>yürürlüğe giren</w:t>
      </w:r>
      <w:r w:rsidRPr="008A5F93">
        <w:rPr>
          <w:rFonts w:asciiTheme="minorHAnsi" w:hAnsiTheme="minorHAnsi" w:cstheme="minorHAnsi"/>
          <w:sz w:val="24"/>
          <w:szCs w:val="24"/>
        </w:rPr>
        <w:t xml:space="preserve">, </w:t>
      </w:r>
      <w:r w:rsidR="00F8434E" w:rsidRPr="008A5F93">
        <w:rPr>
          <w:rFonts w:asciiTheme="minorHAnsi" w:hAnsiTheme="minorHAnsi" w:cstheme="minorHAnsi"/>
          <w:sz w:val="24"/>
          <w:szCs w:val="24"/>
        </w:rPr>
        <w:t>“</w:t>
      </w:r>
      <w:r w:rsidRPr="008A5F93">
        <w:rPr>
          <w:rFonts w:asciiTheme="minorHAnsi" w:hAnsiTheme="minorHAnsi" w:cstheme="minorHAnsi"/>
          <w:sz w:val="24"/>
          <w:szCs w:val="24"/>
        </w:rPr>
        <w:t>7242 sayılı Ceza ve Güvenlik Tedbirlerinin İnfazı Hakkında Kanun ile Bazı Kanunlarda Değişiklik Yapan Kanun</w:t>
      </w:r>
      <w:r w:rsidR="00F8434E" w:rsidRPr="008A5F93">
        <w:rPr>
          <w:rFonts w:asciiTheme="minorHAnsi" w:hAnsiTheme="minorHAnsi" w:cstheme="minorHAnsi"/>
          <w:sz w:val="24"/>
          <w:szCs w:val="24"/>
        </w:rPr>
        <w:t xml:space="preserve">” ile başta işkence yasağı </w:t>
      </w:r>
      <w:r w:rsidR="00595D0B">
        <w:rPr>
          <w:rFonts w:asciiTheme="minorHAnsi" w:hAnsiTheme="minorHAnsi" w:cstheme="minorHAnsi"/>
          <w:sz w:val="24"/>
          <w:szCs w:val="24"/>
        </w:rPr>
        <w:t xml:space="preserve">ihlali </w:t>
      </w:r>
      <w:r w:rsidR="00F8434E" w:rsidRPr="008A5F93">
        <w:rPr>
          <w:rFonts w:asciiTheme="minorHAnsi" w:hAnsiTheme="minorHAnsi" w:cstheme="minorHAnsi"/>
          <w:sz w:val="24"/>
          <w:szCs w:val="24"/>
        </w:rPr>
        <w:t>olmak üzere çok sayıda insan hakları ihlalinin cezasız kalmasının yolu açılmış oldu.</w:t>
      </w:r>
      <w:proofErr w:type="gramEnd"/>
    </w:p>
    <w:p w14:paraId="19EB87F9" w14:textId="68D52E68" w:rsidR="000E47A5" w:rsidRPr="008A5F93" w:rsidRDefault="00F8434E" w:rsidP="00D846FD">
      <w:pPr>
        <w:spacing w:after="0" w:line="300" w:lineRule="auto"/>
        <w:jc w:val="both"/>
        <w:rPr>
          <w:rFonts w:cstheme="minorHAnsi"/>
          <w:sz w:val="24"/>
          <w:szCs w:val="24"/>
        </w:rPr>
      </w:pPr>
      <w:r w:rsidRPr="008A5F93">
        <w:rPr>
          <w:rFonts w:cstheme="minorHAnsi"/>
          <w:sz w:val="24"/>
          <w:szCs w:val="24"/>
        </w:rPr>
        <w:t xml:space="preserve"> </w:t>
      </w:r>
      <w:r w:rsidR="002702F6" w:rsidRPr="008A5F93">
        <w:rPr>
          <w:rFonts w:cstheme="minorHAnsi"/>
          <w:sz w:val="24"/>
          <w:szCs w:val="24"/>
        </w:rPr>
        <w:t>Düzenlemede “kasten öldürme ve işkence” suçu kapsam dışında bırakılm</w:t>
      </w:r>
      <w:r w:rsidR="00595D0B">
        <w:rPr>
          <w:rFonts w:cstheme="minorHAnsi"/>
          <w:sz w:val="24"/>
          <w:szCs w:val="24"/>
        </w:rPr>
        <w:t>akla birlikte “</w:t>
      </w:r>
      <w:r w:rsidR="002702F6" w:rsidRPr="008A5F93">
        <w:rPr>
          <w:rFonts w:cstheme="minorHAnsi"/>
          <w:sz w:val="24"/>
          <w:szCs w:val="24"/>
        </w:rPr>
        <w:t xml:space="preserve">kasten yaralama sonucunda ölüme sebebiyet verme” ve “taksirle ölüme sebebiyet verme’” </w:t>
      </w:r>
      <w:r w:rsidR="002702F6" w:rsidRPr="008A5F93">
        <w:rPr>
          <w:rFonts w:cstheme="minorHAnsi"/>
          <w:sz w:val="24"/>
          <w:szCs w:val="24"/>
        </w:rPr>
        <w:lastRenderedPageBreak/>
        <w:t xml:space="preserve">suçlarından hüküm giyenlerin </w:t>
      </w:r>
      <w:r w:rsidR="00100290" w:rsidRPr="008A5F93">
        <w:rPr>
          <w:rFonts w:cstheme="minorHAnsi"/>
          <w:sz w:val="24"/>
          <w:szCs w:val="24"/>
        </w:rPr>
        <w:t xml:space="preserve">koşullu salıverme oranları indirilmiş ve denetimli serbestlik hükümlerinden kolaylıkla yararlanmaları sağlanmıştır. </w:t>
      </w:r>
      <w:r w:rsidR="000E47A5" w:rsidRPr="008A5F93">
        <w:rPr>
          <w:rFonts w:cstheme="minorHAnsi"/>
          <w:sz w:val="24"/>
          <w:szCs w:val="24"/>
        </w:rPr>
        <w:t xml:space="preserve">Bu ise, hukuka aykırı biçimde güç kullanarak yaşama hakkı ihlaline yol açtığı için hüküm giyen veya giyme ihtimali olan çok sayıda kolluk görevlisinin kısa süre içinde özgürlüğüne kavuşması anlamına geliyor. Uygulamada </w:t>
      </w:r>
      <w:r w:rsidR="007A1F28" w:rsidRPr="008A5F93">
        <w:rPr>
          <w:rFonts w:cstheme="minorHAnsi"/>
          <w:sz w:val="24"/>
          <w:szCs w:val="24"/>
        </w:rPr>
        <w:t xml:space="preserve">cezasızlık sistematiğinin bir sonucu olarak </w:t>
      </w:r>
      <w:r w:rsidR="000E47A5" w:rsidRPr="008A5F93">
        <w:rPr>
          <w:rFonts w:cstheme="minorHAnsi"/>
          <w:sz w:val="24"/>
          <w:szCs w:val="24"/>
        </w:rPr>
        <w:t>işkence suçu işleyen kolluk görevlileri hakkında genellikle daha hafif ceza gerektiren “kasten yaralama” suçundan dava açıl</w:t>
      </w:r>
      <w:r w:rsidR="00595D0B">
        <w:rPr>
          <w:rFonts w:cstheme="minorHAnsi"/>
          <w:sz w:val="24"/>
          <w:szCs w:val="24"/>
        </w:rPr>
        <w:t xml:space="preserve">maktadır. </w:t>
      </w:r>
      <w:r w:rsidR="007A1F28" w:rsidRPr="008A5F93">
        <w:rPr>
          <w:rFonts w:cstheme="minorHAnsi"/>
          <w:sz w:val="24"/>
          <w:szCs w:val="24"/>
        </w:rPr>
        <w:t>B</w:t>
      </w:r>
      <w:r w:rsidR="000E47A5" w:rsidRPr="008A5F93">
        <w:rPr>
          <w:rFonts w:cstheme="minorHAnsi"/>
          <w:sz w:val="24"/>
          <w:szCs w:val="24"/>
        </w:rPr>
        <w:t xml:space="preserve">u düzenleme ile işkence suçu da kapsam dışı bırakılmış ve </w:t>
      </w:r>
      <w:r w:rsidR="007A1F28" w:rsidRPr="008A5F93">
        <w:rPr>
          <w:rFonts w:cstheme="minorHAnsi"/>
          <w:sz w:val="24"/>
          <w:szCs w:val="24"/>
        </w:rPr>
        <w:t xml:space="preserve">böylelikle </w:t>
      </w:r>
      <w:r w:rsidR="00100290" w:rsidRPr="008A5F93">
        <w:rPr>
          <w:rFonts w:cstheme="minorHAnsi"/>
          <w:sz w:val="24"/>
          <w:szCs w:val="24"/>
        </w:rPr>
        <w:t xml:space="preserve">cezasızlık iyice pekiştirilmiş </w:t>
      </w:r>
      <w:r w:rsidR="000E47A5" w:rsidRPr="008A5F93">
        <w:rPr>
          <w:rFonts w:cstheme="minorHAnsi"/>
          <w:sz w:val="24"/>
          <w:szCs w:val="24"/>
        </w:rPr>
        <w:t xml:space="preserve">olmaktadır. </w:t>
      </w:r>
    </w:p>
    <w:p w14:paraId="4AD841B0" w14:textId="2FB2782F" w:rsidR="00FE3318" w:rsidRPr="008A5F93" w:rsidRDefault="00A35F7B" w:rsidP="00D846FD">
      <w:pPr>
        <w:pStyle w:val="ListeParagraf"/>
        <w:numPr>
          <w:ilvl w:val="0"/>
          <w:numId w:val="13"/>
        </w:numPr>
        <w:spacing w:after="0" w:line="300" w:lineRule="auto"/>
        <w:ind w:left="0" w:firstLine="0"/>
        <w:jc w:val="both"/>
        <w:rPr>
          <w:rFonts w:asciiTheme="minorHAnsi" w:hAnsiTheme="minorHAnsi" w:cstheme="minorHAnsi"/>
          <w:sz w:val="24"/>
          <w:szCs w:val="24"/>
        </w:rPr>
      </w:pPr>
      <w:proofErr w:type="gramStart"/>
      <w:r w:rsidRPr="008A5F93">
        <w:rPr>
          <w:rFonts w:asciiTheme="minorHAnsi" w:hAnsiTheme="minorHAnsi" w:cstheme="minorHAnsi"/>
          <w:sz w:val="24"/>
          <w:szCs w:val="24"/>
        </w:rPr>
        <w:t xml:space="preserve">2020 Ocak ayında TBMM gündemine getirilen </w:t>
      </w:r>
      <w:r w:rsidR="007A1F28" w:rsidRPr="008A5F93">
        <w:rPr>
          <w:rFonts w:asciiTheme="minorHAnsi" w:hAnsiTheme="minorHAnsi" w:cstheme="minorHAnsi"/>
          <w:sz w:val="24"/>
          <w:szCs w:val="24"/>
        </w:rPr>
        <w:t>ve halen TBMM Genel Kurulu’nda görüşülmesine devam e</w:t>
      </w:r>
      <w:r w:rsidR="00F03A16">
        <w:rPr>
          <w:rFonts w:asciiTheme="minorHAnsi" w:hAnsiTheme="minorHAnsi" w:cstheme="minorHAnsi"/>
          <w:sz w:val="24"/>
          <w:szCs w:val="24"/>
        </w:rPr>
        <w:t>dil</w:t>
      </w:r>
      <w:r w:rsidR="007A1F28" w:rsidRPr="008A5F93">
        <w:rPr>
          <w:rFonts w:asciiTheme="minorHAnsi" w:hAnsiTheme="minorHAnsi" w:cstheme="minorHAnsi"/>
          <w:sz w:val="24"/>
          <w:szCs w:val="24"/>
        </w:rPr>
        <w:t>mekte olan “</w:t>
      </w:r>
      <w:r w:rsidR="00CC44FD" w:rsidRPr="008A5F93">
        <w:rPr>
          <w:rFonts w:asciiTheme="minorHAnsi" w:hAnsiTheme="minorHAnsi" w:cstheme="minorHAnsi"/>
          <w:sz w:val="24"/>
          <w:szCs w:val="24"/>
        </w:rPr>
        <w:t>Çarşı ve Mahalle Bekçileri Kanunu</w:t>
      </w:r>
      <w:r w:rsidR="007A1F28" w:rsidRPr="008A5F93">
        <w:rPr>
          <w:rFonts w:asciiTheme="minorHAnsi" w:hAnsiTheme="minorHAnsi" w:cstheme="minorHAnsi"/>
          <w:sz w:val="24"/>
          <w:szCs w:val="24"/>
        </w:rPr>
        <w:t>”</w:t>
      </w:r>
      <w:r w:rsidR="00CC44FD" w:rsidRPr="008A5F93">
        <w:rPr>
          <w:rFonts w:asciiTheme="minorHAnsi" w:hAnsiTheme="minorHAnsi" w:cstheme="minorHAnsi"/>
          <w:sz w:val="24"/>
          <w:szCs w:val="24"/>
        </w:rPr>
        <w:t xml:space="preserve"> </w:t>
      </w:r>
      <w:r w:rsidR="007A1F28" w:rsidRPr="008A5F93">
        <w:rPr>
          <w:rFonts w:asciiTheme="minorHAnsi" w:hAnsiTheme="minorHAnsi" w:cstheme="minorHAnsi"/>
          <w:sz w:val="24"/>
          <w:szCs w:val="24"/>
        </w:rPr>
        <w:t xml:space="preserve">teklifinde </w:t>
      </w:r>
      <w:r w:rsidR="00E0452E" w:rsidRPr="008A5F93">
        <w:rPr>
          <w:rFonts w:asciiTheme="minorHAnsi" w:hAnsiTheme="minorHAnsi" w:cstheme="minorHAnsi"/>
          <w:sz w:val="24"/>
          <w:szCs w:val="24"/>
        </w:rPr>
        <w:t xml:space="preserve">“bekçilerin zor ve silah kullanma yetkisine sahip olacağı, kamu düzenini bozacak mahiyetteki gösteri, yürüyüş ve karışıklıkların önlenmesi amacıyla genel kolluk kuvvetleri gelinceye kadar önleyici tedbirleri alabileceği, makul bir gerekçeyle durdurma yetkisini kullanabileceği, kimlik veya diğer belgeleri isteyebileceği, kişinin şüphe uyandırması durumunda üst araması yapabileceği, araçlarının görünmeyen bölümlerinin açılmasını isteyebileceği” yer almaktadır. </w:t>
      </w:r>
      <w:proofErr w:type="gramEnd"/>
      <w:r w:rsidRPr="008A5F93">
        <w:rPr>
          <w:rFonts w:asciiTheme="minorHAnsi" w:hAnsiTheme="minorHAnsi" w:cstheme="minorHAnsi"/>
          <w:sz w:val="24"/>
          <w:szCs w:val="24"/>
        </w:rPr>
        <w:t>2007 yılında Polis Vazife ve Salahiyet Kanunu</w:t>
      </w:r>
      <w:r w:rsidR="00F03A16">
        <w:rPr>
          <w:rFonts w:asciiTheme="minorHAnsi" w:hAnsiTheme="minorHAnsi" w:cstheme="minorHAnsi"/>
          <w:sz w:val="24"/>
          <w:szCs w:val="24"/>
        </w:rPr>
        <w:t>’</w:t>
      </w:r>
      <w:r w:rsidRPr="008A5F93">
        <w:rPr>
          <w:rFonts w:asciiTheme="minorHAnsi" w:hAnsiTheme="minorHAnsi" w:cstheme="minorHAnsi"/>
          <w:sz w:val="24"/>
          <w:szCs w:val="24"/>
        </w:rPr>
        <w:t xml:space="preserve">nda </w:t>
      </w:r>
      <w:r w:rsidR="007A1F28" w:rsidRPr="008A5F93">
        <w:rPr>
          <w:rFonts w:asciiTheme="minorHAnsi" w:hAnsiTheme="minorHAnsi" w:cstheme="minorHAnsi"/>
          <w:sz w:val="24"/>
          <w:szCs w:val="24"/>
        </w:rPr>
        <w:t xml:space="preserve">yapılan </w:t>
      </w:r>
      <w:r w:rsidR="00CC44FD" w:rsidRPr="008A5F93">
        <w:rPr>
          <w:rFonts w:asciiTheme="minorHAnsi" w:hAnsiTheme="minorHAnsi" w:cstheme="minorHAnsi"/>
          <w:sz w:val="24"/>
          <w:szCs w:val="24"/>
        </w:rPr>
        <w:t xml:space="preserve">değişiklikler </w:t>
      </w:r>
      <w:r w:rsidR="007A1F28" w:rsidRPr="008A5F93">
        <w:rPr>
          <w:rFonts w:asciiTheme="minorHAnsi" w:hAnsiTheme="minorHAnsi" w:cstheme="minorHAnsi"/>
          <w:sz w:val="24"/>
          <w:szCs w:val="24"/>
        </w:rPr>
        <w:t xml:space="preserve">sonucunda </w:t>
      </w:r>
      <w:r w:rsidR="00797662">
        <w:rPr>
          <w:rFonts w:asciiTheme="minorHAnsi" w:hAnsiTheme="minorHAnsi" w:cstheme="minorHAnsi"/>
          <w:sz w:val="24"/>
          <w:szCs w:val="24"/>
        </w:rPr>
        <w:t xml:space="preserve">yaşanan </w:t>
      </w:r>
      <w:r w:rsidR="0097779F" w:rsidRPr="008A5F93">
        <w:rPr>
          <w:rFonts w:asciiTheme="minorHAnsi" w:hAnsiTheme="minorHAnsi" w:cstheme="minorHAnsi"/>
          <w:sz w:val="24"/>
          <w:szCs w:val="24"/>
        </w:rPr>
        <w:t>“</w:t>
      </w:r>
      <w:r w:rsidR="00CC44FD" w:rsidRPr="008A5F93">
        <w:rPr>
          <w:rFonts w:asciiTheme="minorHAnsi" w:hAnsiTheme="minorHAnsi" w:cstheme="minorHAnsi"/>
          <w:sz w:val="24"/>
          <w:szCs w:val="24"/>
        </w:rPr>
        <w:t>yaşam hakkı</w:t>
      </w:r>
      <w:r w:rsidR="0097779F" w:rsidRPr="008A5F93">
        <w:rPr>
          <w:rFonts w:asciiTheme="minorHAnsi" w:hAnsiTheme="minorHAnsi" w:cstheme="minorHAnsi"/>
          <w:sz w:val="24"/>
          <w:szCs w:val="24"/>
        </w:rPr>
        <w:t>”</w:t>
      </w:r>
      <w:r w:rsidR="00CC44FD" w:rsidRPr="008A5F93">
        <w:rPr>
          <w:rFonts w:asciiTheme="minorHAnsi" w:hAnsiTheme="minorHAnsi" w:cstheme="minorHAnsi"/>
          <w:sz w:val="24"/>
          <w:szCs w:val="24"/>
        </w:rPr>
        <w:t xml:space="preserve"> ve </w:t>
      </w:r>
      <w:r w:rsidR="0097779F" w:rsidRPr="008A5F93">
        <w:rPr>
          <w:rFonts w:asciiTheme="minorHAnsi" w:hAnsiTheme="minorHAnsi" w:cstheme="minorHAnsi"/>
          <w:sz w:val="24"/>
          <w:szCs w:val="24"/>
        </w:rPr>
        <w:t>“</w:t>
      </w:r>
      <w:r w:rsidR="00CC44FD" w:rsidRPr="008A5F93">
        <w:rPr>
          <w:rFonts w:asciiTheme="minorHAnsi" w:hAnsiTheme="minorHAnsi" w:cstheme="minorHAnsi"/>
          <w:sz w:val="24"/>
          <w:szCs w:val="24"/>
        </w:rPr>
        <w:t>kişi güvenliği</w:t>
      </w:r>
      <w:r w:rsidR="0097779F" w:rsidRPr="008A5F93">
        <w:rPr>
          <w:rFonts w:asciiTheme="minorHAnsi" w:hAnsiTheme="minorHAnsi" w:cstheme="minorHAnsi"/>
          <w:sz w:val="24"/>
          <w:szCs w:val="24"/>
        </w:rPr>
        <w:t>”</w:t>
      </w:r>
      <w:r w:rsidR="007A1F28" w:rsidRPr="008A5F93">
        <w:rPr>
          <w:rFonts w:asciiTheme="minorHAnsi" w:hAnsiTheme="minorHAnsi" w:cstheme="minorHAnsi"/>
          <w:sz w:val="24"/>
          <w:szCs w:val="24"/>
        </w:rPr>
        <w:t xml:space="preserve"> ihlaller</w:t>
      </w:r>
      <w:r w:rsidR="0097779F" w:rsidRPr="008A5F93">
        <w:rPr>
          <w:rFonts w:asciiTheme="minorHAnsi" w:hAnsiTheme="minorHAnsi" w:cstheme="minorHAnsi"/>
          <w:sz w:val="24"/>
          <w:szCs w:val="24"/>
        </w:rPr>
        <w:t xml:space="preserve">i bu </w:t>
      </w:r>
      <w:r w:rsidR="00DC7E37" w:rsidRPr="008A5F93">
        <w:rPr>
          <w:rFonts w:asciiTheme="minorHAnsi" w:hAnsiTheme="minorHAnsi" w:cstheme="minorHAnsi"/>
          <w:sz w:val="24"/>
          <w:szCs w:val="24"/>
        </w:rPr>
        <w:t>yasa teklifi</w:t>
      </w:r>
      <w:r w:rsidR="00E0452E" w:rsidRPr="008A5F93">
        <w:rPr>
          <w:rFonts w:asciiTheme="minorHAnsi" w:hAnsiTheme="minorHAnsi" w:cstheme="minorHAnsi"/>
          <w:sz w:val="24"/>
          <w:szCs w:val="24"/>
        </w:rPr>
        <w:t xml:space="preserve">nin kabulüyle </w:t>
      </w:r>
      <w:r w:rsidR="00DC7E37" w:rsidRPr="008A5F93">
        <w:rPr>
          <w:rFonts w:asciiTheme="minorHAnsi" w:hAnsiTheme="minorHAnsi" w:cstheme="minorHAnsi"/>
          <w:sz w:val="24"/>
          <w:szCs w:val="24"/>
        </w:rPr>
        <w:t xml:space="preserve">daha da </w:t>
      </w:r>
      <w:r w:rsidR="00E0452E" w:rsidRPr="008A5F93">
        <w:rPr>
          <w:rFonts w:asciiTheme="minorHAnsi" w:hAnsiTheme="minorHAnsi" w:cstheme="minorHAnsi"/>
          <w:sz w:val="24"/>
          <w:szCs w:val="24"/>
        </w:rPr>
        <w:t>yaygınlaş</w:t>
      </w:r>
      <w:r w:rsidR="0097779F" w:rsidRPr="008A5F93">
        <w:rPr>
          <w:rFonts w:asciiTheme="minorHAnsi" w:hAnsiTheme="minorHAnsi" w:cstheme="minorHAnsi"/>
          <w:sz w:val="24"/>
          <w:szCs w:val="24"/>
        </w:rPr>
        <w:t>ıp art</w:t>
      </w:r>
      <w:r w:rsidR="00E0452E" w:rsidRPr="008A5F93">
        <w:rPr>
          <w:rFonts w:asciiTheme="minorHAnsi" w:hAnsiTheme="minorHAnsi" w:cstheme="minorHAnsi"/>
          <w:sz w:val="24"/>
          <w:szCs w:val="24"/>
        </w:rPr>
        <w:t>a</w:t>
      </w:r>
      <w:r w:rsidR="00DC7E37" w:rsidRPr="008A5F93">
        <w:rPr>
          <w:rFonts w:asciiTheme="minorHAnsi" w:hAnsiTheme="minorHAnsi" w:cstheme="minorHAnsi"/>
          <w:sz w:val="24"/>
          <w:szCs w:val="24"/>
        </w:rPr>
        <w:t xml:space="preserve">caktır. </w:t>
      </w:r>
    </w:p>
    <w:p w14:paraId="3DD99470" w14:textId="19BCFB2C" w:rsidR="007A1F28" w:rsidRPr="008A5F93" w:rsidRDefault="007A1F28" w:rsidP="00D846FD">
      <w:pPr>
        <w:pStyle w:val="ListeParagraf"/>
        <w:spacing w:after="0" w:line="300" w:lineRule="auto"/>
        <w:ind w:left="0"/>
        <w:jc w:val="both"/>
        <w:rPr>
          <w:rFonts w:asciiTheme="minorHAnsi" w:hAnsiTheme="minorHAnsi" w:cstheme="minorHAnsi"/>
          <w:sz w:val="24"/>
          <w:szCs w:val="24"/>
        </w:rPr>
      </w:pPr>
    </w:p>
    <w:p w14:paraId="01FC8CBF" w14:textId="5276932E" w:rsidR="00A143A2" w:rsidRPr="008A5F93" w:rsidRDefault="00A143A2" w:rsidP="00D846FD">
      <w:pPr>
        <w:pStyle w:val="ListeParagraf"/>
        <w:numPr>
          <w:ilvl w:val="0"/>
          <w:numId w:val="10"/>
        </w:numPr>
        <w:spacing w:after="0" w:line="300" w:lineRule="auto"/>
        <w:ind w:left="0" w:firstLine="0"/>
        <w:jc w:val="both"/>
        <w:rPr>
          <w:rFonts w:asciiTheme="minorHAnsi" w:hAnsiTheme="minorHAnsi" w:cstheme="minorHAnsi"/>
          <w:b/>
          <w:sz w:val="24"/>
          <w:szCs w:val="24"/>
        </w:rPr>
      </w:pPr>
      <w:r w:rsidRPr="008A5F93">
        <w:rPr>
          <w:rFonts w:asciiTheme="minorHAnsi" w:hAnsiTheme="minorHAnsi" w:cstheme="minorHAnsi"/>
          <w:b/>
          <w:sz w:val="24"/>
          <w:szCs w:val="24"/>
        </w:rPr>
        <w:t>Uluslararası Önleme Mekanizmalarının Raporlarına Yansıyan Türkiye’nin İşkence Gerçeği:</w:t>
      </w:r>
    </w:p>
    <w:p w14:paraId="73C76E3E" w14:textId="595ABE38" w:rsidR="00AD17C8" w:rsidRPr="008A5F93" w:rsidRDefault="00AD17C8" w:rsidP="00D846FD">
      <w:pPr>
        <w:pStyle w:val="ListeParagraf"/>
        <w:spacing w:after="0" w:line="300" w:lineRule="auto"/>
        <w:ind w:left="0"/>
        <w:jc w:val="both"/>
        <w:rPr>
          <w:rFonts w:asciiTheme="minorHAnsi" w:hAnsiTheme="minorHAnsi" w:cstheme="minorHAnsi"/>
          <w:sz w:val="24"/>
          <w:szCs w:val="24"/>
        </w:rPr>
      </w:pPr>
      <w:r w:rsidRPr="008A5F93">
        <w:rPr>
          <w:rFonts w:asciiTheme="minorHAnsi" w:hAnsiTheme="minorHAnsi" w:cstheme="minorHAnsi"/>
          <w:sz w:val="24"/>
          <w:szCs w:val="24"/>
        </w:rPr>
        <w:t>Yukarıda sıraladığımız veriler ile ifade etmeye çalıştığımız Türkiye’nin işkence gerçekliği uluslararası mekanizma ve organlar tarafından hazırlanan raporlar</w:t>
      </w:r>
      <w:r w:rsidR="00797662">
        <w:rPr>
          <w:rFonts w:asciiTheme="minorHAnsi" w:hAnsiTheme="minorHAnsi" w:cstheme="minorHAnsi"/>
          <w:sz w:val="24"/>
          <w:szCs w:val="24"/>
        </w:rPr>
        <w:t>da</w:t>
      </w:r>
      <w:r w:rsidRPr="008A5F93">
        <w:rPr>
          <w:rFonts w:asciiTheme="minorHAnsi" w:hAnsiTheme="minorHAnsi" w:cstheme="minorHAnsi"/>
          <w:sz w:val="24"/>
          <w:szCs w:val="24"/>
        </w:rPr>
        <w:t xml:space="preserve"> tüm çıplaklığı ile dile getirilmektedir. Ancak, Anayasa başta olmak üzere hiçbir yasa, kural ve normla kendini sınırlandırmak istemeyen siyasal iktidar, uluslararası önleme ve denetleme mekanizmaları</w:t>
      </w:r>
      <w:r w:rsidR="00797662">
        <w:rPr>
          <w:rFonts w:asciiTheme="minorHAnsi" w:hAnsiTheme="minorHAnsi" w:cstheme="minorHAnsi"/>
          <w:sz w:val="24"/>
          <w:szCs w:val="24"/>
        </w:rPr>
        <w:t xml:space="preserve"> tarafından yapılan </w:t>
      </w:r>
      <w:r w:rsidRPr="008A5F93">
        <w:rPr>
          <w:rFonts w:asciiTheme="minorHAnsi" w:hAnsiTheme="minorHAnsi" w:cstheme="minorHAnsi"/>
          <w:sz w:val="24"/>
          <w:szCs w:val="24"/>
        </w:rPr>
        <w:t xml:space="preserve">eleştiri ve uyarıları dikkate almamaktadır.  </w:t>
      </w:r>
    </w:p>
    <w:p w14:paraId="18F688E8" w14:textId="0F2DDCB1" w:rsidR="00963308" w:rsidRPr="008A5F93" w:rsidRDefault="00963308" w:rsidP="00D846FD">
      <w:pPr>
        <w:pStyle w:val="ListeParagraf"/>
        <w:numPr>
          <w:ilvl w:val="0"/>
          <w:numId w:val="13"/>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 xml:space="preserve">1987 yılında </w:t>
      </w:r>
      <w:r w:rsidR="00A143A2" w:rsidRPr="008A5F93">
        <w:rPr>
          <w:rFonts w:asciiTheme="minorHAnsi" w:hAnsiTheme="minorHAnsi" w:cstheme="minorHAnsi"/>
          <w:sz w:val="24"/>
          <w:szCs w:val="24"/>
        </w:rPr>
        <w:t xml:space="preserve">Avrupa İşkencenin ve İnsanlık Dışı veya Onur Kırıcı Ceza veya Muamelenin Önlenmesi </w:t>
      </w:r>
      <w:r w:rsidR="003203D2">
        <w:rPr>
          <w:rFonts w:asciiTheme="minorHAnsi" w:hAnsiTheme="minorHAnsi" w:cstheme="minorHAnsi"/>
          <w:sz w:val="24"/>
          <w:szCs w:val="24"/>
        </w:rPr>
        <w:t xml:space="preserve">Sözleşmesi kapsamında kurulan Avrupa İşkencenin Önlenmesi </w:t>
      </w:r>
      <w:r w:rsidR="00A143A2" w:rsidRPr="008A5F93">
        <w:rPr>
          <w:rFonts w:asciiTheme="minorHAnsi" w:hAnsiTheme="minorHAnsi" w:cstheme="minorHAnsi"/>
          <w:sz w:val="24"/>
          <w:szCs w:val="24"/>
        </w:rPr>
        <w:t>Komitesi (CPT)</w:t>
      </w:r>
      <w:r w:rsidR="00797662">
        <w:rPr>
          <w:rFonts w:asciiTheme="minorHAnsi" w:hAnsiTheme="minorHAnsi" w:cstheme="minorHAnsi"/>
          <w:sz w:val="24"/>
          <w:szCs w:val="24"/>
        </w:rPr>
        <w:t>,</w:t>
      </w:r>
      <w:r w:rsidRPr="008A5F93">
        <w:rPr>
          <w:rFonts w:asciiTheme="minorHAnsi" w:hAnsiTheme="minorHAnsi" w:cstheme="minorHAnsi"/>
          <w:sz w:val="24"/>
          <w:szCs w:val="24"/>
        </w:rPr>
        <w:t xml:space="preserve"> yargı dışı </w:t>
      </w:r>
      <w:proofErr w:type="spellStart"/>
      <w:r w:rsidRPr="008A5F93">
        <w:rPr>
          <w:rFonts w:asciiTheme="minorHAnsi" w:hAnsiTheme="minorHAnsi" w:cstheme="minorHAnsi"/>
          <w:sz w:val="24"/>
          <w:szCs w:val="24"/>
        </w:rPr>
        <w:t>proaktif</w:t>
      </w:r>
      <w:proofErr w:type="spellEnd"/>
      <w:r w:rsidRPr="008A5F93">
        <w:rPr>
          <w:rFonts w:asciiTheme="minorHAnsi" w:hAnsiTheme="minorHAnsi" w:cstheme="minorHAnsi"/>
          <w:sz w:val="24"/>
          <w:szCs w:val="24"/>
        </w:rPr>
        <w:t xml:space="preserve"> bir</w:t>
      </w:r>
      <w:r w:rsidRPr="008A5F93">
        <w:rPr>
          <w:rFonts w:asciiTheme="minorHAnsi" w:hAnsiTheme="minorHAnsi" w:cstheme="minorHAnsi"/>
          <w:b/>
          <w:sz w:val="24"/>
          <w:szCs w:val="24"/>
        </w:rPr>
        <w:t xml:space="preserve"> </w:t>
      </w:r>
      <w:r w:rsidRPr="008A5F93">
        <w:rPr>
          <w:rFonts w:asciiTheme="minorHAnsi" w:hAnsiTheme="minorHAnsi" w:cstheme="minorHAnsi"/>
          <w:sz w:val="24"/>
          <w:szCs w:val="24"/>
        </w:rPr>
        <w:t xml:space="preserve">mekanizma </w:t>
      </w:r>
      <w:r w:rsidR="00797662">
        <w:rPr>
          <w:rFonts w:asciiTheme="minorHAnsi" w:hAnsiTheme="minorHAnsi" w:cstheme="minorHAnsi"/>
          <w:sz w:val="24"/>
          <w:szCs w:val="24"/>
        </w:rPr>
        <w:t xml:space="preserve">olarak </w:t>
      </w:r>
      <w:r w:rsidRPr="008A5F93">
        <w:rPr>
          <w:rFonts w:asciiTheme="minorHAnsi" w:hAnsiTheme="minorHAnsi" w:cstheme="minorHAnsi"/>
          <w:sz w:val="24"/>
          <w:szCs w:val="24"/>
        </w:rPr>
        <w:t xml:space="preserve">Konsey üyesi ülkelerde işkence ve diğer kötü muamele uygulamalarını önlemeye çalışır. CPT, önlemeye yönelik işlevini iki tür ziyaretle, düzenli ve özel amaçlı (ad hoc) ziyaretlerle gerçekleştirmektedir. Düzenli ziyaretler, üye devletlere belirli aralıklarla yapılmaktadır. Özel amaçlı ziyaretler ise, Komite’nin “mevcut şartlar altında gerek duyduğu” durumlarda düzenlenmektedir. CPT, yaptığı her ziyaretten sonra işkence ve kötü muamele konusundaki tespitlerini, tavsiyelerini ve diğer önerilerini içeren bir rapor hazırlar. Komitenin ziyaret raporu ziyaret edilen devlet </w:t>
      </w:r>
      <w:r w:rsidR="00797662">
        <w:rPr>
          <w:rFonts w:asciiTheme="minorHAnsi" w:hAnsiTheme="minorHAnsi" w:cstheme="minorHAnsi"/>
          <w:sz w:val="24"/>
          <w:szCs w:val="24"/>
        </w:rPr>
        <w:t xml:space="preserve">tarafından </w:t>
      </w:r>
      <w:r w:rsidRPr="008A5F93">
        <w:rPr>
          <w:rFonts w:asciiTheme="minorHAnsi" w:hAnsiTheme="minorHAnsi" w:cstheme="minorHAnsi"/>
          <w:sz w:val="24"/>
          <w:szCs w:val="24"/>
        </w:rPr>
        <w:t>izin ver</w:t>
      </w:r>
      <w:r w:rsidR="00797662">
        <w:rPr>
          <w:rFonts w:asciiTheme="minorHAnsi" w:hAnsiTheme="minorHAnsi" w:cstheme="minorHAnsi"/>
          <w:sz w:val="24"/>
          <w:szCs w:val="24"/>
        </w:rPr>
        <w:t xml:space="preserve">ilmediği </w:t>
      </w:r>
      <w:r w:rsidRPr="008A5F93">
        <w:rPr>
          <w:rFonts w:asciiTheme="minorHAnsi" w:hAnsiTheme="minorHAnsi" w:cstheme="minorHAnsi"/>
          <w:sz w:val="24"/>
          <w:szCs w:val="24"/>
        </w:rPr>
        <w:t xml:space="preserve">sürece gizlidir. </w:t>
      </w:r>
    </w:p>
    <w:p w14:paraId="465A3E24" w14:textId="6AC378B4" w:rsidR="00A143A2" w:rsidRPr="008A5F93" w:rsidRDefault="00A4350A" w:rsidP="00D846FD">
      <w:pPr>
        <w:pStyle w:val="ListeParagraf"/>
        <w:spacing w:after="0" w:line="300" w:lineRule="auto"/>
        <w:ind w:left="0"/>
        <w:jc w:val="both"/>
        <w:rPr>
          <w:rFonts w:asciiTheme="minorHAnsi" w:hAnsiTheme="minorHAnsi" w:cstheme="minorHAnsi"/>
          <w:sz w:val="24"/>
          <w:szCs w:val="24"/>
        </w:rPr>
      </w:pPr>
      <w:r w:rsidRPr="008A5F93">
        <w:rPr>
          <w:rFonts w:asciiTheme="minorHAnsi" w:hAnsiTheme="minorHAnsi" w:cstheme="minorHAnsi"/>
          <w:sz w:val="24"/>
          <w:szCs w:val="24"/>
        </w:rPr>
        <w:t>CPT</w:t>
      </w:r>
      <w:r w:rsidR="00797662">
        <w:rPr>
          <w:rFonts w:asciiTheme="minorHAnsi" w:hAnsiTheme="minorHAnsi" w:cstheme="minorHAnsi"/>
          <w:sz w:val="24"/>
          <w:szCs w:val="24"/>
        </w:rPr>
        <w:t>,</w:t>
      </w:r>
      <w:r w:rsidRPr="008A5F93">
        <w:rPr>
          <w:rFonts w:asciiTheme="minorHAnsi" w:hAnsiTheme="minorHAnsi" w:cstheme="minorHAnsi"/>
          <w:sz w:val="24"/>
          <w:szCs w:val="24"/>
        </w:rPr>
        <w:t xml:space="preserve"> </w:t>
      </w:r>
      <w:r w:rsidR="003F30CE" w:rsidRPr="008A5F93">
        <w:rPr>
          <w:rFonts w:asciiTheme="minorHAnsi" w:hAnsiTheme="minorHAnsi" w:cstheme="minorHAnsi"/>
          <w:sz w:val="24"/>
          <w:szCs w:val="24"/>
        </w:rPr>
        <w:t xml:space="preserve">Türkiye’ye </w:t>
      </w:r>
      <w:r w:rsidR="00A143A2" w:rsidRPr="008A5F93">
        <w:rPr>
          <w:rFonts w:asciiTheme="minorHAnsi" w:hAnsiTheme="minorHAnsi" w:cstheme="minorHAnsi"/>
          <w:sz w:val="24"/>
          <w:szCs w:val="24"/>
        </w:rPr>
        <w:t xml:space="preserve">29 Ağustos - 6 Eylül 2016, 4 - 13 Nisan 2018 ve 6 - 17 Mayıs 2019 tarihlerinde üç </w:t>
      </w:r>
      <w:r w:rsidR="00797662">
        <w:rPr>
          <w:rFonts w:asciiTheme="minorHAnsi" w:hAnsiTheme="minorHAnsi" w:cstheme="minorHAnsi"/>
          <w:sz w:val="24"/>
          <w:szCs w:val="24"/>
        </w:rPr>
        <w:t xml:space="preserve">kez </w:t>
      </w:r>
      <w:r w:rsidR="00A143A2" w:rsidRPr="008A5F93">
        <w:rPr>
          <w:rFonts w:asciiTheme="minorHAnsi" w:hAnsiTheme="minorHAnsi" w:cstheme="minorHAnsi"/>
          <w:sz w:val="24"/>
          <w:szCs w:val="24"/>
        </w:rPr>
        <w:t xml:space="preserve">“özel amaçlı/ad-hoc” ziyaret </w:t>
      </w:r>
      <w:r w:rsidR="003F30CE" w:rsidRPr="008A5F93">
        <w:rPr>
          <w:rFonts w:asciiTheme="minorHAnsi" w:hAnsiTheme="minorHAnsi" w:cstheme="minorHAnsi"/>
          <w:sz w:val="24"/>
          <w:szCs w:val="24"/>
        </w:rPr>
        <w:t xml:space="preserve">ve </w:t>
      </w:r>
      <w:r w:rsidR="00A143A2" w:rsidRPr="008A5F93">
        <w:rPr>
          <w:rFonts w:asciiTheme="minorHAnsi" w:hAnsiTheme="minorHAnsi" w:cstheme="minorHAnsi"/>
          <w:sz w:val="24"/>
          <w:szCs w:val="24"/>
        </w:rPr>
        <w:t>10 - 23 Mayıs 2017 tarihlerinde</w:t>
      </w:r>
      <w:r w:rsidR="003F30CE" w:rsidRPr="008A5F93">
        <w:rPr>
          <w:rFonts w:asciiTheme="minorHAnsi" w:hAnsiTheme="minorHAnsi" w:cstheme="minorHAnsi"/>
          <w:sz w:val="24"/>
          <w:szCs w:val="24"/>
        </w:rPr>
        <w:t xml:space="preserve"> ise bir </w:t>
      </w:r>
      <w:r w:rsidR="00797662">
        <w:rPr>
          <w:rFonts w:asciiTheme="minorHAnsi" w:hAnsiTheme="minorHAnsi" w:cstheme="minorHAnsi"/>
          <w:sz w:val="24"/>
          <w:szCs w:val="24"/>
        </w:rPr>
        <w:t xml:space="preserve">kez </w:t>
      </w:r>
      <w:r w:rsidR="003F30CE" w:rsidRPr="008A5F93">
        <w:rPr>
          <w:rFonts w:asciiTheme="minorHAnsi" w:hAnsiTheme="minorHAnsi" w:cstheme="minorHAnsi"/>
          <w:sz w:val="24"/>
          <w:szCs w:val="24"/>
        </w:rPr>
        <w:t>“</w:t>
      </w:r>
      <w:r w:rsidR="00A143A2" w:rsidRPr="008A5F93">
        <w:rPr>
          <w:rFonts w:asciiTheme="minorHAnsi" w:hAnsiTheme="minorHAnsi" w:cstheme="minorHAnsi"/>
          <w:sz w:val="24"/>
          <w:szCs w:val="24"/>
        </w:rPr>
        <w:t>periyodik/düzenli</w:t>
      </w:r>
      <w:r w:rsidR="003F30CE" w:rsidRPr="008A5F93">
        <w:rPr>
          <w:rFonts w:asciiTheme="minorHAnsi" w:hAnsiTheme="minorHAnsi" w:cstheme="minorHAnsi"/>
          <w:sz w:val="24"/>
          <w:szCs w:val="24"/>
        </w:rPr>
        <w:t xml:space="preserve">” ziyaret gerçekleştirdi. </w:t>
      </w:r>
      <w:r w:rsidR="00797662">
        <w:rPr>
          <w:rFonts w:asciiTheme="minorHAnsi" w:hAnsiTheme="minorHAnsi" w:cstheme="minorHAnsi"/>
          <w:sz w:val="24"/>
          <w:szCs w:val="24"/>
        </w:rPr>
        <w:t>Bu ziyaretler sırasında y</w:t>
      </w:r>
      <w:r w:rsidRPr="008A5F93">
        <w:rPr>
          <w:rFonts w:asciiTheme="minorHAnsi" w:hAnsiTheme="minorHAnsi" w:cstheme="minorHAnsi"/>
          <w:sz w:val="24"/>
          <w:szCs w:val="24"/>
        </w:rPr>
        <w:t xml:space="preserve">aptığı </w:t>
      </w:r>
      <w:r w:rsidR="00A143A2" w:rsidRPr="008A5F93">
        <w:rPr>
          <w:rFonts w:asciiTheme="minorHAnsi" w:hAnsiTheme="minorHAnsi" w:cstheme="minorHAnsi"/>
          <w:sz w:val="24"/>
          <w:szCs w:val="24"/>
        </w:rPr>
        <w:t>gözlem</w:t>
      </w:r>
      <w:r w:rsidRPr="008A5F93">
        <w:rPr>
          <w:rFonts w:asciiTheme="minorHAnsi" w:hAnsiTheme="minorHAnsi" w:cstheme="minorHAnsi"/>
          <w:sz w:val="24"/>
          <w:szCs w:val="24"/>
        </w:rPr>
        <w:t xml:space="preserve">, </w:t>
      </w:r>
      <w:r w:rsidR="00A143A2" w:rsidRPr="008A5F93">
        <w:rPr>
          <w:rFonts w:asciiTheme="minorHAnsi" w:hAnsiTheme="minorHAnsi" w:cstheme="minorHAnsi"/>
          <w:sz w:val="24"/>
          <w:szCs w:val="24"/>
        </w:rPr>
        <w:t>tespit</w:t>
      </w:r>
      <w:r w:rsidRPr="008A5F93">
        <w:rPr>
          <w:rFonts w:asciiTheme="minorHAnsi" w:hAnsiTheme="minorHAnsi" w:cstheme="minorHAnsi"/>
          <w:sz w:val="24"/>
          <w:szCs w:val="24"/>
        </w:rPr>
        <w:t xml:space="preserve"> ve </w:t>
      </w:r>
      <w:r w:rsidRPr="008A5F93">
        <w:rPr>
          <w:rFonts w:asciiTheme="minorHAnsi" w:hAnsiTheme="minorHAnsi" w:cstheme="minorHAnsi"/>
          <w:sz w:val="24"/>
          <w:szCs w:val="24"/>
        </w:rPr>
        <w:lastRenderedPageBreak/>
        <w:t xml:space="preserve">tavsiyelerini içeren </w:t>
      </w:r>
      <w:r w:rsidR="00A143A2" w:rsidRPr="008A5F93">
        <w:rPr>
          <w:rFonts w:asciiTheme="minorHAnsi" w:hAnsiTheme="minorHAnsi" w:cstheme="minorHAnsi"/>
          <w:sz w:val="24"/>
          <w:szCs w:val="24"/>
        </w:rPr>
        <w:t xml:space="preserve">raporun </w:t>
      </w:r>
      <w:r w:rsidRPr="008A5F93">
        <w:rPr>
          <w:rFonts w:asciiTheme="minorHAnsi" w:hAnsiTheme="minorHAnsi" w:cstheme="minorHAnsi"/>
          <w:sz w:val="24"/>
          <w:szCs w:val="24"/>
        </w:rPr>
        <w:t xml:space="preserve">açıklanmasına maalesef </w:t>
      </w:r>
      <w:r w:rsidR="00A143A2" w:rsidRPr="008A5F93">
        <w:rPr>
          <w:rFonts w:asciiTheme="minorHAnsi" w:hAnsiTheme="minorHAnsi" w:cstheme="minorHAnsi"/>
          <w:sz w:val="24"/>
          <w:szCs w:val="24"/>
        </w:rPr>
        <w:t>Türkiye Devleti hala izin verm</w:t>
      </w:r>
      <w:r w:rsidRPr="008A5F93">
        <w:rPr>
          <w:rFonts w:asciiTheme="minorHAnsi" w:hAnsiTheme="minorHAnsi" w:cstheme="minorHAnsi"/>
          <w:sz w:val="24"/>
          <w:szCs w:val="24"/>
        </w:rPr>
        <w:t>emiştir</w:t>
      </w:r>
      <w:r w:rsidR="00A143A2" w:rsidRPr="008A5F93">
        <w:rPr>
          <w:rFonts w:asciiTheme="minorHAnsi" w:hAnsiTheme="minorHAnsi" w:cstheme="minorHAnsi"/>
          <w:sz w:val="24"/>
          <w:szCs w:val="24"/>
        </w:rPr>
        <w:t xml:space="preserve">. İşkencenin önlenmesi doğrultusunda devletlerin ciddiyet ve kararlılığının bir göstergesi olarak </w:t>
      </w:r>
      <w:proofErr w:type="spellStart"/>
      <w:r w:rsidR="00A143A2" w:rsidRPr="008A5F93">
        <w:rPr>
          <w:rFonts w:asciiTheme="minorHAnsi" w:hAnsiTheme="minorHAnsi" w:cstheme="minorHAnsi"/>
          <w:sz w:val="24"/>
          <w:szCs w:val="24"/>
        </w:rPr>
        <w:t>CPT’nin</w:t>
      </w:r>
      <w:proofErr w:type="spellEnd"/>
      <w:r w:rsidR="00A143A2" w:rsidRPr="008A5F93">
        <w:rPr>
          <w:rFonts w:asciiTheme="minorHAnsi" w:hAnsiTheme="minorHAnsi" w:cstheme="minorHAnsi"/>
          <w:sz w:val="24"/>
          <w:szCs w:val="24"/>
        </w:rPr>
        <w:t xml:space="preserve"> yaptığı ziyaretlerin ardından hazırlanan raporların otomatik olarak (devletin izin vermesi beklenmeden) yayınlanmasını öngören ve pek çok devlet tarafından onaylanan </w:t>
      </w:r>
      <w:r w:rsidRPr="008A5F93">
        <w:rPr>
          <w:rFonts w:asciiTheme="minorHAnsi" w:hAnsiTheme="minorHAnsi" w:cstheme="minorHAnsi"/>
          <w:sz w:val="24"/>
          <w:szCs w:val="24"/>
        </w:rPr>
        <w:t xml:space="preserve">yeni </w:t>
      </w:r>
      <w:r w:rsidR="00A143A2" w:rsidRPr="008A5F93">
        <w:rPr>
          <w:rFonts w:asciiTheme="minorHAnsi" w:hAnsiTheme="minorHAnsi" w:cstheme="minorHAnsi"/>
          <w:sz w:val="24"/>
          <w:szCs w:val="24"/>
        </w:rPr>
        <w:t xml:space="preserve">düzenlemeyi </w:t>
      </w:r>
      <w:r w:rsidR="00114776">
        <w:rPr>
          <w:rFonts w:asciiTheme="minorHAnsi" w:hAnsiTheme="minorHAnsi" w:cstheme="minorHAnsi"/>
          <w:sz w:val="24"/>
          <w:szCs w:val="24"/>
        </w:rPr>
        <w:t xml:space="preserve">ise </w:t>
      </w:r>
      <w:r w:rsidR="00A143A2" w:rsidRPr="008A5F93">
        <w:rPr>
          <w:rFonts w:asciiTheme="minorHAnsi" w:hAnsiTheme="minorHAnsi" w:cstheme="minorHAnsi"/>
          <w:sz w:val="24"/>
          <w:szCs w:val="24"/>
        </w:rPr>
        <w:t xml:space="preserve">Türkiye bırakın onaylamayı gündemine bile almamıştır. </w:t>
      </w:r>
    </w:p>
    <w:p w14:paraId="10716162" w14:textId="0A135868" w:rsidR="00A4350A" w:rsidRPr="008A5F93" w:rsidRDefault="00A143A2" w:rsidP="00D846FD">
      <w:pPr>
        <w:pStyle w:val="ListeParagraf"/>
        <w:numPr>
          <w:ilvl w:val="0"/>
          <w:numId w:val="13"/>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BM İşkence Özel Raportörü Türkiye ziyaretlerine dayalı olarak hazırladığı 18 Aralık 2017 tarihli raporunda</w:t>
      </w:r>
      <w:r w:rsidR="00F03A16">
        <w:rPr>
          <w:rFonts w:asciiTheme="minorHAnsi" w:hAnsiTheme="minorHAnsi" w:cstheme="minorHAnsi"/>
          <w:sz w:val="24"/>
          <w:szCs w:val="24"/>
        </w:rPr>
        <w:t>,</w:t>
      </w:r>
      <w:r w:rsidRPr="008A5F93">
        <w:rPr>
          <w:rFonts w:asciiTheme="minorHAnsi" w:hAnsiTheme="minorHAnsi" w:cstheme="minorHAnsi"/>
          <w:sz w:val="24"/>
          <w:szCs w:val="24"/>
        </w:rPr>
        <w:t xml:space="preserve"> duyduğu kaygıyı dile getirerek işkencenin önlenmesi amacıyla 31 somut öneride bulunmuştur. </w:t>
      </w:r>
    </w:p>
    <w:p w14:paraId="4E919F87" w14:textId="5068107E" w:rsidR="00A4350A" w:rsidRPr="008A5F93" w:rsidRDefault="00A143A2" w:rsidP="00D846FD">
      <w:pPr>
        <w:pStyle w:val="ListeParagraf"/>
        <w:numPr>
          <w:ilvl w:val="0"/>
          <w:numId w:val="13"/>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Bu rapor ile yetinmeyen BM İşkence Özel Raportörü 27 Şubat 2018 tarihinde Türkiye’deki işkence gerçekliğine dair derin kaygılarını bir kez daha dile getirmiştir.</w:t>
      </w:r>
    </w:p>
    <w:p w14:paraId="0BE1E814" w14:textId="655DD114" w:rsidR="00AC34D2" w:rsidRPr="008A5F93" w:rsidRDefault="00A143A2" w:rsidP="00D846FD">
      <w:pPr>
        <w:pStyle w:val="ListeParagraf"/>
        <w:numPr>
          <w:ilvl w:val="0"/>
          <w:numId w:val="13"/>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Bunların yanı sıra Avrupa Komisyonu tarafından 29 Mayıs 2019 tarihlerinde yayınlanan Türkiye Raporu</w:t>
      </w:r>
      <w:r w:rsidR="00F03A16">
        <w:rPr>
          <w:rFonts w:asciiTheme="minorHAnsi" w:hAnsiTheme="minorHAnsi" w:cstheme="minorHAnsi"/>
          <w:sz w:val="24"/>
          <w:szCs w:val="24"/>
        </w:rPr>
        <w:t>’</w:t>
      </w:r>
      <w:r w:rsidRPr="008A5F93">
        <w:rPr>
          <w:rFonts w:asciiTheme="minorHAnsi" w:hAnsiTheme="minorHAnsi" w:cstheme="minorHAnsi"/>
          <w:sz w:val="24"/>
          <w:szCs w:val="24"/>
        </w:rPr>
        <w:t xml:space="preserve">nda </w:t>
      </w:r>
      <w:r w:rsidR="003A78B0" w:rsidRPr="008A5F93">
        <w:rPr>
          <w:rFonts w:asciiTheme="minorHAnsi" w:hAnsiTheme="minorHAnsi" w:cstheme="minorHAnsi"/>
          <w:sz w:val="24"/>
          <w:szCs w:val="24"/>
        </w:rPr>
        <w:t xml:space="preserve">işkence gerçeği kapsamlı bir şekilde ifade edilmiştir. </w:t>
      </w:r>
    </w:p>
    <w:p w14:paraId="207B8F5F" w14:textId="749A29D9" w:rsidR="00AC34D2" w:rsidRPr="008A5F93" w:rsidRDefault="00AC34D2" w:rsidP="00D846FD">
      <w:pPr>
        <w:pStyle w:val="ListeParagraf"/>
        <w:numPr>
          <w:ilvl w:val="0"/>
          <w:numId w:val="13"/>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rPr>
        <w:t>BM İşkenceye Karşı Alt Komite</w:t>
      </w:r>
      <w:r w:rsidR="006E2391" w:rsidRPr="008A5F93">
        <w:rPr>
          <w:rFonts w:asciiTheme="minorHAnsi" w:hAnsiTheme="minorHAnsi" w:cstheme="minorHAnsi"/>
          <w:sz w:val="24"/>
          <w:szCs w:val="24"/>
        </w:rPr>
        <w:t>si</w:t>
      </w:r>
      <w:r w:rsidR="00E201A4" w:rsidRPr="008A5F93">
        <w:rPr>
          <w:rFonts w:asciiTheme="minorHAnsi" w:hAnsiTheme="minorHAnsi" w:cstheme="minorHAnsi"/>
          <w:sz w:val="24"/>
          <w:szCs w:val="24"/>
        </w:rPr>
        <w:t xml:space="preserve"> (SPT)</w:t>
      </w:r>
      <w:r w:rsidRPr="008A5F93">
        <w:rPr>
          <w:rFonts w:asciiTheme="minorHAnsi" w:hAnsiTheme="minorHAnsi" w:cstheme="minorHAnsi"/>
          <w:sz w:val="24"/>
          <w:szCs w:val="24"/>
        </w:rPr>
        <w:t xml:space="preserve"> 5-9 Ekim 2015 </w:t>
      </w:r>
      <w:r w:rsidR="006E2391" w:rsidRPr="008A5F93">
        <w:rPr>
          <w:rFonts w:asciiTheme="minorHAnsi" w:hAnsiTheme="minorHAnsi" w:cstheme="minorHAnsi"/>
          <w:sz w:val="24"/>
          <w:szCs w:val="24"/>
        </w:rPr>
        <w:t>tarihlerinde Tü</w:t>
      </w:r>
      <w:r w:rsidRPr="008A5F93">
        <w:rPr>
          <w:rFonts w:asciiTheme="minorHAnsi" w:hAnsiTheme="minorHAnsi" w:cstheme="minorHAnsi"/>
          <w:sz w:val="24"/>
          <w:szCs w:val="24"/>
        </w:rPr>
        <w:t>rkiye</w:t>
      </w:r>
      <w:r w:rsidR="006E2391" w:rsidRPr="008A5F93">
        <w:rPr>
          <w:rFonts w:asciiTheme="minorHAnsi" w:hAnsiTheme="minorHAnsi" w:cstheme="minorHAnsi"/>
          <w:sz w:val="24"/>
          <w:szCs w:val="24"/>
        </w:rPr>
        <w:t xml:space="preserve">’de ziyaretler gerçekleştirmiştir. Alt Komitenin bu </w:t>
      </w:r>
      <w:r w:rsidRPr="008A5F93">
        <w:rPr>
          <w:rFonts w:asciiTheme="minorHAnsi" w:hAnsiTheme="minorHAnsi" w:cstheme="minorHAnsi"/>
          <w:sz w:val="24"/>
          <w:szCs w:val="24"/>
        </w:rPr>
        <w:t>ziyaret</w:t>
      </w:r>
      <w:r w:rsidR="006E2391" w:rsidRPr="008A5F93">
        <w:rPr>
          <w:rFonts w:asciiTheme="minorHAnsi" w:hAnsiTheme="minorHAnsi" w:cstheme="minorHAnsi"/>
          <w:sz w:val="24"/>
          <w:szCs w:val="24"/>
        </w:rPr>
        <w:t xml:space="preserve">lere </w:t>
      </w:r>
      <w:r w:rsidRPr="008A5F93">
        <w:rPr>
          <w:rFonts w:asciiTheme="minorHAnsi" w:hAnsiTheme="minorHAnsi" w:cstheme="minorHAnsi"/>
          <w:sz w:val="24"/>
          <w:szCs w:val="24"/>
        </w:rPr>
        <w:t xml:space="preserve">dayalı </w:t>
      </w:r>
      <w:r w:rsidR="006E2391" w:rsidRPr="008A5F93">
        <w:rPr>
          <w:rFonts w:asciiTheme="minorHAnsi" w:hAnsiTheme="minorHAnsi" w:cstheme="minorHAnsi"/>
          <w:sz w:val="24"/>
          <w:szCs w:val="24"/>
        </w:rPr>
        <w:t xml:space="preserve">olarak </w:t>
      </w:r>
      <w:r w:rsidRPr="008A5F93">
        <w:rPr>
          <w:rFonts w:asciiTheme="minorHAnsi" w:hAnsiTheme="minorHAnsi" w:cstheme="minorHAnsi"/>
          <w:sz w:val="24"/>
          <w:szCs w:val="24"/>
        </w:rPr>
        <w:t>hazırladığı rapor</w:t>
      </w:r>
      <w:r w:rsidR="006E2391" w:rsidRPr="008A5F93">
        <w:rPr>
          <w:rFonts w:asciiTheme="minorHAnsi" w:hAnsiTheme="minorHAnsi" w:cstheme="minorHAnsi"/>
          <w:sz w:val="24"/>
          <w:szCs w:val="24"/>
        </w:rPr>
        <w:t xml:space="preserve">, </w:t>
      </w:r>
      <w:r w:rsidRPr="008A5F93">
        <w:rPr>
          <w:rFonts w:asciiTheme="minorHAnsi" w:hAnsiTheme="minorHAnsi" w:cstheme="minorHAnsi"/>
          <w:sz w:val="24"/>
          <w:szCs w:val="24"/>
        </w:rPr>
        <w:t xml:space="preserve">Türkiye devletinin tam dört yıl sonra izin vermesi </w:t>
      </w:r>
      <w:r w:rsidR="00114776">
        <w:rPr>
          <w:rFonts w:asciiTheme="minorHAnsi" w:hAnsiTheme="minorHAnsi" w:cstheme="minorHAnsi"/>
          <w:sz w:val="24"/>
          <w:szCs w:val="24"/>
        </w:rPr>
        <w:t xml:space="preserve">sonucu </w:t>
      </w:r>
      <w:r w:rsidRPr="008A5F93">
        <w:rPr>
          <w:rFonts w:asciiTheme="minorHAnsi" w:hAnsiTheme="minorHAnsi" w:cstheme="minorHAnsi"/>
          <w:sz w:val="24"/>
          <w:szCs w:val="24"/>
        </w:rPr>
        <w:t>12 Aralık 2019 tarihinde yayınlanmış</w:t>
      </w:r>
      <w:r w:rsidR="006E2391" w:rsidRPr="008A5F93">
        <w:rPr>
          <w:rFonts w:asciiTheme="minorHAnsi" w:hAnsiTheme="minorHAnsi" w:cstheme="minorHAnsi"/>
          <w:sz w:val="24"/>
          <w:szCs w:val="24"/>
        </w:rPr>
        <w:t xml:space="preserve">tır. Kurumlarımız tarafından işkence ve diğer kötü muamele konusunda ısrarla </w:t>
      </w:r>
      <w:r w:rsidRPr="008A5F93">
        <w:rPr>
          <w:rFonts w:asciiTheme="minorHAnsi" w:hAnsiTheme="minorHAnsi" w:cstheme="minorHAnsi"/>
          <w:sz w:val="24"/>
          <w:szCs w:val="24"/>
        </w:rPr>
        <w:t>dile getir</w:t>
      </w:r>
      <w:r w:rsidR="00114776">
        <w:rPr>
          <w:rFonts w:asciiTheme="minorHAnsi" w:hAnsiTheme="minorHAnsi" w:cstheme="minorHAnsi"/>
          <w:sz w:val="24"/>
          <w:szCs w:val="24"/>
        </w:rPr>
        <w:t xml:space="preserve">ilen </w:t>
      </w:r>
      <w:r w:rsidRPr="008A5F93">
        <w:rPr>
          <w:rFonts w:asciiTheme="minorHAnsi" w:hAnsiTheme="minorHAnsi" w:cstheme="minorHAnsi"/>
          <w:sz w:val="24"/>
          <w:szCs w:val="24"/>
        </w:rPr>
        <w:t xml:space="preserve">pek çok </w:t>
      </w:r>
      <w:r w:rsidR="006E2391" w:rsidRPr="008A5F93">
        <w:rPr>
          <w:rFonts w:asciiTheme="minorHAnsi" w:hAnsiTheme="minorHAnsi" w:cstheme="minorHAnsi"/>
          <w:sz w:val="24"/>
          <w:szCs w:val="24"/>
        </w:rPr>
        <w:t xml:space="preserve">önemli </w:t>
      </w:r>
      <w:r w:rsidRPr="008A5F93">
        <w:rPr>
          <w:rFonts w:asciiTheme="minorHAnsi" w:hAnsiTheme="minorHAnsi" w:cstheme="minorHAnsi"/>
          <w:sz w:val="24"/>
          <w:szCs w:val="24"/>
        </w:rPr>
        <w:t xml:space="preserve">tespit ve önerinin </w:t>
      </w:r>
      <w:r w:rsidR="006E2391" w:rsidRPr="008A5F93">
        <w:rPr>
          <w:rFonts w:asciiTheme="minorHAnsi" w:hAnsiTheme="minorHAnsi" w:cstheme="minorHAnsi"/>
          <w:sz w:val="24"/>
          <w:szCs w:val="24"/>
        </w:rPr>
        <w:t xml:space="preserve">de bu </w:t>
      </w:r>
      <w:r w:rsidRPr="008A5F93">
        <w:rPr>
          <w:rFonts w:asciiTheme="minorHAnsi" w:hAnsiTheme="minorHAnsi" w:cstheme="minorHAnsi"/>
          <w:sz w:val="24"/>
          <w:szCs w:val="24"/>
        </w:rPr>
        <w:t>raporda yer aldığı görül</w:t>
      </w:r>
      <w:r w:rsidR="006E2391" w:rsidRPr="008A5F93">
        <w:rPr>
          <w:rFonts w:asciiTheme="minorHAnsi" w:hAnsiTheme="minorHAnsi" w:cstheme="minorHAnsi"/>
          <w:sz w:val="24"/>
          <w:szCs w:val="24"/>
        </w:rPr>
        <w:t xml:space="preserve">mektedir. Maalesef </w:t>
      </w:r>
      <w:r w:rsidR="003E668D" w:rsidRPr="008A5F93">
        <w:rPr>
          <w:rFonts w:asciiTheme="minorHAnsi" w:hAnsiTheme="minorHAnsi" w:cstheme="minorHAnsi"/>
          <w:sz w:val="24"/>
          <w:szCs w:val="24"/>
        </w:rPr>
        <w:t xml:space="preserve">Türkiye, BM ‘İşkenceye Karşı Sözleşme’nin tarafı </w:t>
      </w:r>
      <w:r w:rsidR="006E2391" w:rsidRPr="008A5F93">
        <w:rPr>
          <w:rFonts w:asciiTheme="minorHAnsi" w:hAnsiTheme="minorHAnsi" w:cstheme="minorHAnsi"/>
          <w:sz w:val="24"/>
          <w:szCs w:val="24"/>
        </w:rPr>
        <w:t>olarak otorite</w:t>
      </w:r>
      <w:r w:rsidR="00E201A4" w:rsidRPr="008A5F93">
        <w:rPr>
          <w:rFonts w:asciiTheme="minorHAnsi" w:hAnsiTheme="minorHAnsi" w:cstheme="minorHAnsi"/>
          <w:sz w:val="24"/>
          <w:szCs w:val="24"/>
        </w:rPr>
        <w:t xml:space="preserve"> ve yetkisini </w:t>
      </w:r>
      <w:r w:rsidR="006E2391" w:rsidRPr="008A5F93">
        <w:rPr>
          <w:rFonts w:asciiTheme="minorHAnsi" w:hAnsiTheme="minorHAnsi" w:cstheme="minorHAnsi"/>
          <w:sz w:val="24"/>
          <w:szCs w:val="24"/>
        </w:rPr>
        <w:t xml:space="preserve">kabul ettiği </w:t>
      </w:r>
      <w:r w:rsidR="003E668D" w:rsidRPr="008A5F93">
        <w:rPr>
          <w:rFonts w:asciiTheme="minorHAnsi" w:hAnsiTheme="minorHAnsi" w:cstheme="minorHAnsi"/>
          <w:sz w:val="24"/>
          <w:szCs w:val="24"/>
        </w:rPr>
        <w:t xml:space="preserve">Alt Komite’nin bu </w:t>
      </w:r>
      <w:r w:rsidRPr="008A5F93">
        <w:rPr>
          <w:rFonts w:asciiTheme="minorHAnsi" w:hAnsiTheme="minorHAnsi" w:cstheme="minorHAnsi"/>
          <w:sz w:val="24"/>
          <w:szCs w:val="24"/>
        </w:rPr>
        <w:t>önerileri</w:t>
      </w:r>
      <w:r w:rsidR="006E2391" w:rsidRPr="008A5F93">
        <w:rPr>
          <w:rFonts w:asciiTheme="minorHAnsi" w:hAnsiTheme="minorHAnsi" w:cstheme="minorHAnsi"/>
          <w:sz w:val="24"/>
          <w:szCs w:val="24"/>
        </w:rPr>
        <w:t>n</w:t>
      </w:r>
      <w:r w:rsidR="003E668D" w:rsidRPr="008A5F93">
        <w:rPr>
          <w:rFonts w:asciiTheme="minorHAnsi" w:hAnsiTheme="minorHAnsi" w:cstheme="minorHAnsi"/>
          <w:sz w:val="24"/>
          <w:szCs w:val="24"/>
        </w:rPr>
        <w:t>in</w:t>
      </w:r>
      <w:r w:rsidR="006E2391" w:rsidRPr="008A5F93">
        <w:rPr>
          <w:rFonts w:asciiTheme="minorHAnsi" w:hAnsiTheme="minorHAnsi" w:cstheme="minorHAnsi"/>
          <w:sz w:val="24"/>
          <w:szCs w:val="24"/>
        </w:rPr>
        <w:t xml:space="preserve"> </w:t>
      </w:r>
      <w:r w:rsidRPr="008A5F93">
        <w:rPr>
          <w:rFonts w:asciiTheme="minorHAnsi" w:hAnsiTheme="minorHAnsi" w:cstheme="minorHAnsi"/>
          <w:sz w:val="24"/>
          <w:szCs w:val="24"/>
        </w:rPr>
        <w:t>gere</w:t>
      </w:r>
      <w:r w:rsidR="003E668D" w:rsidRPr="008A5F93">
        <w:rPr>
          <w:rFonts w:asciiTheme="minorHAnsi" w:hAnsiTheme="minorHAnsi" w:cstheme="minorHAnsi"/>
          <w:sz w:val="24"/>
          <w:szCs w:val="24"/>
        </w:rPr>
        <w:t xml:space="preserve">klerini </w:t>
      </w:r>
      <w:r w:rsidRPr="008A5F93">
        <w:rPr>
          <w:rFonts w:asciiTheme="minorHAnsi" w:hAnsiTheme="minorHAnsi" w:cstheme="minorHAnsi"/>
          <w:sz w:val="24"/>
          <w:szCs w:val="24"/>
        </w:rPr>
        <w:t xml:space="preserve">dört yıldır </w:t>
      </w:r>
      <w:r w:rsidR="003E668D" w:rsidRPr="008A5F93">
        <w:rPr>
          <w:rFonts w:asciiTheme="minorHAnsi" w:hAnsiTheme="minorHAnsi" w:cstheme="minorHAnsi"/>
          <w:sz w:val="24"/>
          <w:szCs w:val="24"/>
        </w:rPr>
        <w:t xml:space="preserve">hiçbir şekilde </w:t>
      </w:r>
      <w:r w:rsidRPr="008A5F93">
        <w:rPr>
          <w:rFonts w:asciiTheme="minorHAnsi" w:hAnsiTheme="minorHAnsi" w:cstheme="minorHAnsi"/>
          <w:sz w:val="24"/>
          <w:szCs w:val="24"/>
        </w:rPr>
        <w:t>yerine getirme</w:t>
      </w:r>
      <w:r w:rsidR="003E668D" w:rsidRPr="008A5F93">
        <w:rPr>
          <w:rFonts w:asciiTheme="minorHAnsi" w:hAnsiTheme="minorHAnsi" w:cstheme="minorHAnsi"/>
          <w:sz w:val="24"/>
          <w:szCs w:val="24"/>
        </w:rPr>
        <w:t xml:space="preserve">miştir. </w:t>
      </w:r>
      <w:r w:rsidR="006E2391" w:rsidRPr="008A5F93">
        <w:rPr>
          <w:rFonts w:asciiTheme="minorHAnsi" w:hAnsiTheme="minorHAnsi" w:cstheme="minorHAnsi"/>
          <w:sz w:val="24"/>
          <w:szCs w:val="24"/>
        </w:rPr>
        <w:t xml:space="preserve"> </w:t>
      </w:r>
    </w:p>
    <w:p w14:paraId="5EC94553" w14:textId="54BB26C2" w:rsidR="00A143A2" w:rsidRPr="008A5F93" w:rsidRDefault="003A78B0" w:rsidP="00D846FD">
      <w:pPr>
        <w:pStyle w:val="ListeParagraf"/>
        <w:numPr>
          <w:ilvl w:val="0"/>
          <w:numId w:val="13"/>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sz w:val="24"/>
          <w:szCs w:val="24"/>
          <w:shd w:val="clear" w:color="auto" w:fill="FFFFFF"/>
        </w:rPr>
        <w:t>Evrensel Periyodik İnceleme Mekanizması (EPİM)</w:t>
      </w:r>
      <w:r w:rsidR="00BE737B" w:rsidRPr="008A5F93">
        <w:rPr>
          <w:rFonts w:asciiTheme="minorHAnsi" w:hAnsiTheme="minorHAnsi" w:cstheme="minorHAnsi"/>
          <w:sz w:val="24"/>
          <w:szCs w:val="24"/>
          <w:shd w:val="clear" w:color="auto" w:fill="FFFFFF"/>
        </w:rPr>
        <w:t xml:space="preserve">, BM Üyesi 193 ülkede insan haklarının durumunun periyodik olarak (beş yılda bir) BM İnsan Hakları Konseyi (İHK) bünyesinde incelendiği/gözden geçirildiği, halen en kapsamlı uluslararası insan hakları izleme mekanizmasıdır. Türkiye’ye yönelik olarak 2010 ve 2015 yıllarında olmak üzere iki kez EPİM incelemesi yapılmıştır. 3. Periyodik İnceleme ise </w:t>
      </w:r>
      <w:r w:rsidR="00A143A2" w:rsidRPr="008A5F93">
        <w:rPr>
          <w:rFonts w:asciiTheme="minorHAnsi" w:hAnsiTheme="minorHAnsi" w:cstheme="minorHAnsi"/>
          <w:sz w:val="24"/>
          <w:szCs w:val="24"/>
        </w:rPr>
        <w:t xml:space="preserve">2020 </w:t>
      </w:r>
      <w:r w:rsidR="00BE737B" w:rsidRPr="008A5F93">
        <w:rPr>
          <w:rFonts w:asciiTheme="minorHAnsi" w:hAnsiTheme="minorHAnsi" w:cstheme="minorHAnsi"/>
          <w:sz w:val="24"/>
          <w:szCs w:val="24"/>
        </w:rPr>
        <w:t xml:space="preserve">Ocak ayın gerçekleştirilmiştir. Bu inceleme kapsamında </w:t>
      </w:r>
      <w:r w:rsidR="00A143A2" w:rsidRPr="008A5F93">
        <w:rPr>
          <w:rFonts w:asciiTheme="minorHAnsi" w:hAnsiTheme="minorHAnsi" w:cstheme="minorHAnsi"/>
          <w:sz w:val="24"/>
          <w:szCs w:val="24"/>
        </w:rPr>
        <w:t>BM İnsan Hakları Yüksek Komiserliği</w:t>
      </w:r>
      <w:r w:rsidR="00E000E8">
        <w:rPr>
          <w:rFonts w:asciiTheme="minorHAnsi" w:hAnsiTheme="minorHAnsi" w:cstheme="minorHAnsi"/>
          <w:sz w:val="24"/>
          <w:szCs w:val="24"/>
        </w:rPr>
        <w:t>’</w:t>
      </w:r>
      <w:r w:rsidR="00A143A2" w:rsidRPr="008A5F93">
        <w:rPr>
          <w:rFonts w:asciiTheme="minorHAnsi" w:hAnsiTheme="minorHAnsi" w:cstheme="minorHAnsi"/>
          <w:sz w:val="24"/>
          <w:szCs w:val="24"/>
        </w:rPr>
        <w:t>nce hazırlan</w:t>
      </w:r>
      <w:r w:rsidR="00BE737B" w:rsidRPr="008A5F93">
        <w:rPr>
          <w:rFonts w:asciiTheme="minorHAnsi" w:hAnsiTheme="minorHAnsi" w:cstheme="minorHAnsi"/>
          <w:sz w:val="24"/>
          <w:szCs w:val="24"/>
        </w:rPr>
        <w:t xml:space="preserve">an raporun konu başlıklarından biri de işkencedir. Raporda Türkiye’deki işkence gerçeği kapsamlı bir biçimde ele alınmış, </w:t>
      </w:r>
      <w:r w:rsidR="00AD17C8" w:rsidRPr="008A5F93">
        <w:rPr>
          <w:rFonts w:asciiTheme="minorHAnsi" w:hAnsiTheme="minorHAnsi" w:cstheme="minorHAnsi"/>
          <w:sz w:val="24"/>
          <w:szCs w:val="24"/>
        </w:rPr>
        <w:t xml:space="preserve">yapılan </w:t>
      </w:r>
      <w:r w:rsidR="00AD17C8" w:rsidRPr="008A5F93">
        <w:rPr>
          <w:rFonts w:asciiTheme="minorHAnsi" w:hAnsiTheme="minorHAnsi" w:cstheme="minorHAnsi"/>
          <w:sz w:val="24"/>
          <w:szCs w:val="24"/>
          <w:shd w:val="clear" w:color="auto" w:fill="FFFFFF"/>
        </w:rPr>
        <w:t xml:space="preserve">eleştiri ve tavsiyeler yetkililere iletilmiştir. </w:t>
      </w:r>
    </w:p>
    <w:p w14:paraId="34459F54" w14:textId="77777777" w:rsidR="00AD17C8" w:rsidRPr="008A5F93" w:rsidRDefault="00AD17C8" w:rsidP="00D846FD">
      <w:pPr>
        <w:pStyle w:val="ListeParagraf"/>
        <w:spacing w:after="0" w:line="300" w:lineRule="auto"/>
        <w:ind w:left="0"/>
        <w:jc w:val="both"/>
        <w:rPr>
          <w:rFonts w:asciiTheme="minorHAnsi" w:hAnsiTheme="minorHAnsi" w:cstheme="minorHAnsi"/>
          <w:sz w:val="24"/>
          <w:szCs w:val="24"/>
        </w:rPr>
      </w:pPr>
    </w:p>
    <w:p w14:paraId="655CCC36" w14:textId="0D51CBDB" w:rsidR="00D32A32" w:rsidRPr="008A5F93" w:rsidRDefault="00DF6893" w:rsidP="00D846FD">
      <w:pPr>
        <w:pStyle w:val="ListeParagraf"/>
        <w:numPr>
          <w:ilvl w:val="0"/>
          <w:numId w:val="10"/>
        </w:numPr>
        <w:spacing w:after="0" w:line="300" w:lineRule="auto"/>
        <w:ind w:left="0" w:firstLine="0"/>
        <w:jc w:val="both"/>
        <w:rPr>
          <w:rFonts w:asciiTheme="minorHAnsi" w:hAnsiTheme="minorHAnsi" w:cstheme="minorHAnsi"/>
          <w:sz w:val="24"/>
          <w:szCs w:val="24"/>
        </w:rPr>
      </w:pPr>
      <w:r w:rsidRPr="008A5F93">
        <w:rPr>
          <w:rFonts w:asciiTheme="minorHAnsi" w:hAnsiTheme="minorHAnsi" w:cstheme="minorHAnsi"/>
          <w:b/>
          <w:sz w:val="24"/>
          <w:szCs w:val="24"/>
        </w:rPr>
        <w:t xml:space="preserve">Ulusal Önleme Mekanizması </w:t>
      </w:r>
      <w:r w:rsidR="001861D0" w:rsidRPr="008A5F93">
        <w:rPr>
          <w:rFonts w:asciiTheme="minorHAnsi" w:hAnsiTheme="minorHAnsi" w:cstheme="minorHAnsi"/>
          <w:b/>
          <w:sz w:val="24"/>
          <w:szCs w:val="24"/>
        </w:rPr>
        <w:t>İ</w:t>
      </w:r>
      <w:r w:rsidRPr="008A5F93">
        <w:rPr>
          <w:rFonts w:asciiTheme="minorHAnsi" w:hAnsiTheme="minorHAnsi" w:cstheme="minorHAnsi"/>
          <w:b/>
          <w:sz w:val="24"/>
          <w:szCs w:val="24"/>
        </w:rPr>
        <w:t xml:space="preserve">şlevini </w:t>
      </w:r>
      <w:r w:rsidR="001861D0" w:rsidRPr="008A5F93">
        <w:rPr>
          <w:rFonts w:asciiTheme="minorHAnsi" w:hAnsiTheme="minorHAnsi" w:cstheme="minorHAnsi"/>
          <w:b/>
          <w:sz w:val="24"/>
          <w:szCs w:val="24"/>
        </w:rPr>
        <w:t xml:space="preserve">Yerine Getirmeyen </w:t>
      </w:r>
      <w:r w:rsidRPr="008A5F93">
        <w:rPr>
          <w:rFonts w:asciiTheme="minorHAnsi" w:hAnsiTheme="minorHAnsi" w:cstheme="minorHAnsi"/>
          <w:b/>
          <w:sz w:val="24"/>
          <w:szCs w:val="24"/>
        </w:rPr>
        <w:t>Türkiye İnsan Hakları ve Eşitlik Kurumu</w:t>
      </w:r>
      <w:r w:rsidR="007D210D" w:rsidRPr="008A5F93">
        <w:rPr>
          <w:rFonts w:asciiTheme="minorHAnsi" w:hAnsiTheme="minorHAnsi" w:cstheme="minorHAnsi"/>
          <w:b/>
          <w:sz w:val="24"/>
          <w:szCs w:val="24"/>
        </w:rPr>
        <w:t>:</w:t>
      </w:r>
    </w:p>
    <w:p w14:paraId="34131433" w14:textId="5944652A" w:rsidR="00D32A32" w:rsidRPr="008A5F93" w:rsidRDefault="00D32A32" w:rsidP="00D846FD">
      <w:pPr>
        <w:spacing w:after="0" w:line="300" w:lineRule="auto"/>
        <w:jc w:val="both"/>
        <w:rPr>
          <w:rFonts w:cstheme="minorHAnsi"/>
          <w:sz w:val="24"/>
          <w:szCs w:val="24"/>
        </w:rPr>
      </w:pPr>
      <w:r w:rsidRPr="008A5F93">
        <w:rPr>
          <w:rFonts w:cstheme="minorHAnsi"/>
          <w:sz w:val="24"/>
          <w:szCs w:val="24"/>
        </w:rPr>
        <w:t xml:space="preserve">İşkencenin önlenmesinde etkili ve önemli bir araç olan ‘Ulusal Önleme </w:t>
      </w:r>
      <w:proofErr w:type="spellStart"/>
      <w:r w:rsidRPr="008A5F93">
        <w:rPr>
          <w:rFonts w:cstheme="minorHAnsi"/>
          <w:sz w:val="24"/>
          <w:szCs w:val="24"/>
        </w:rPr>
        <w:t>Mekanizması’nın</w:t>
      </w:r>
      <w:proofErr w:type="spellEnd"/>
      <w:r w:rsidRPr="008A5F93">
        <w:rPr>
          <w:rFonts w:cstheme="minorHAnsi"/>
          <w:sz w:val="24"/>
          <w:szCs w:val="24"/>
        </w:rPr>
        <w:t xml:space="preserve"> işlevlerini yerine getirmek üzere yetkilendirilmiş olan Türkiye İnsan Hakları ve Eşitlik Kurumu’na (TİHEK) yönelik eleştirilerimiz</w:t>
      </w:r>
      <w:r w:rsidR="00E0452E" w:rsidRPr="008A5F93">
        <w:rPr>
          <w:rFonts w:cstheme="minorHAnsi"/>
          <w:sz w:val="24"/>
          <w:szCs w:val="24"/>
        </w:rPr>
        <w:t>in</w:t>
      </w:r>
      <w:r w:rsidRPr="008A5F93">
        <w:rPr>
          <w:rFonts w:cstheme="minorHAnsi"/>
          <w:sz w:val="24"/>
          <w:szCs w:val="24"/>
        </w:rPr>
        <w:t xml:space="preserve"> zeminin</w:t>
      </w:r>
      <w:r w:rsidR="00E0452E" w:rsidRPr="008A5F93">
        <w:rPr>
          <w:rFonts w:cstheme="minorHAnsi"/>
          <w:sz w:val="24"/>
          <w:szCs w:val="24"/>
        </w:rPr>
        <w:t>i</w:t>
      </w:r>
      <w:r w:rsidRPr="008A5F93">
        <w:rPr>
          <w:rFonts w:cstheme="minorHAnsi"/>
          <w:sz w:val="24"/>
          <w:szCs w:val="24"/>
        </w:rPr>
        <w:t xml:space="preserve"> oluşturan sorunlarda 2019 yılı itibarıyla da hiçbir değişiklik olmamıştır. </w:t>
      </w:r>
      <w:r w:rsidR="00C86610">
        <w:rPr>
          <w:rFonts w:cstheme="minorHAnsi"/>
          <w:sz w:val="24"/>
          <w:szCs w:val="24"/>
        </w:rPr>
        <w:t>Y</w:t>
      </w:r>
      <w:r w:rsidR="00C86610" w:rsidRPr="008A5F93">
        <w:rPr>
          <w:rFonts w:cstheme="minorHAnsi"/>
          <w:sz w:val="24"/>
          <w:szCs w:val="24"/>
        </w:rPr>
        <w:t xml:space="preserve">apısal, işlevsel ve mali </w:t>
      </w:r>
      <w:r w:rsidR="00C86610">
        <w:rPr>
          <w:rFonts w:cstheme="minorHAnsi"/>
          <w:sz w:val="24"/>
          <w:szCs w:val="24"/>
        </w:rPr>
        <w:t xml:space="preserve">açılardan </w:t>
      </w:r>
      <w:r w:rsidR="00C86610" w:rsidRPr="008A5F93">
        <w:rPr>
          <w:rFonts w:cstheme="minorHAnsi"/>
          <w:sz w:val="24"/>
          <w:szCs w:val="24"/>
        </w:rPr>
        <w:t>bağımsız</w:t>
      </w:r>
      <w:r w:rsidR="00C86610">
        <w:rPr>
          <w:rFonts w:cstheme="minorHAnsi"/>
          <w:sz w:val="24"/>
          <w:szCs w:val="24"/>
        </w:rPr>
        <w:t xml:space="preserve">lığı olmayan </w:t>
      </w:r>
      <w:proofErr w:type="spellStart"/>
      <w:r w:rsidRPr="008A5F93">
        <w:rPr>
          <w:rFonts w:cstheme="minorHAnsi"/>
          <w:sz w:val="24"/>
          <w:szCs w:val="24"/>
        </w:rPr>
        <w:t>TİHEK’i</w:t>
      </w:r>
      <w:proofErr w:type="spellEnd"/>
      <w:r w:rsidRPr="008A5F93">
        <w:rPr>
          <w:rFonts w:cstheme="minorHAnsi"/>
          <w:sz w:val="24"/>
          <w:szCs w:val="24"/>
        </w:rPr>
        <w:t xml:space="preserve"> OPCAT </w:t>
      </w:r>
      <w:r w:rsidR="00880D73" w:rsidRPr="008A5F93">
        <w:rPr>
          <w:rFonts w:cstheme="minorHAnsi"/>
          <w:sz w:val="24"/>
          <w:szCs w:val="24"/>
        </w:rPr>
        <w:t xml:space="preserve">ve Paris Prensipleri </w:t>
      </w:r>
      <w:r w:rsidRPr="008A5F93">
        <w:rPr>
          <w:rFonts w:cstheme="minorHAnsi"/>
          <w:sz w:val="24"/>
          <w:szCs w:val="24"/>
        </w:rPr>
        <w:t xml:space="preserve">ilkelerine uyumlu hale getirecek </w:t>
      </w:r>
      <w:r w:rsidR="00F177FA" w:rsidRPr="008A5F93">
        <w:rPr>
          <w:rFonts w:cstheme="minorHAnsi"/>
          <w:sz w:val="24"/>
          <w:szCs w:val="24"/>
        </w:rPr>
        <w:t>hiçbir</w:t>
      </w:r>
      <w:r w:rsidRPr="008A5F93">
        <w:rPr>
          <w:rFonts w:cstheme="minorHAnsi"/>
          <w:sz w:val="24"/>
          <w:szCs w:val="24"/>
        </w:rPr>
        <w:t xml:space="preserve"> adım atılmamıştır. </w:t>
      </w:r>
    </w:p>
    <w:p w14:paraId="5AFAC789" w14:textId="0FCE5253" w:rsidR="00D32A32" w:rsidRPr="008A5F93" w:rsidRDefault="00D32A32" w:rsidP="00D846FD">
      <w:pPr>
        <w:spacing w:after="0" w:line="300" w:lineRule="auto"/>
        <w:jc w:val="both"/>
        <w:rPr>
          <w:rFonts w:cstheme="minorHAnsi"/>
          <w:sz w:val="24"/>
          <w:szCs w:val="24"/>
        </w:rPr>
      </w:pPr>
      <w:r w:rsidRPr="008A5F93">
        <w:rPr>
          <w:rFonts w:cstheme="minorHAnsi"/>
          <w:sz w:val="24"/>
          <w:szCs w:val="24"/>
        </w:rPr>
        <w:t>Kurumun yayımladığı ziyaret raporlarında ise ilke ve yöntem hataları bulunmaktadır. 2019 yılında yayımlanan raporlar</w:t>
      </w:r>
      <w:r w:rsidR="00B97878" w:rsidRPr="008A5F93">
        <w:rPr>
          <w:rFonts w:cstheme="minorHAnsi"/>
          <w:sz w:val="24"/>
          <w:szCs w:val="24"/>
        </w:rPr>
        <w:t xml:space="preserve"> değerlendirildiğinde </w:t>
      </w:r>
      <w:r w:rsidRPr="008A5F93">
        <w:rPr>
          <w:rFonts w:cstheme="minorHAnsi"/>
          <w:sz w:val="24"/>
          <w:szCs w:val="24"/>
        </w:rPr>
        <w:t xml:space="preserve">alıkoyma yerlerine yapılan önleyici </w:t>
      </w:r>
      <w:r w:rsidRPr="008A5F93">
        <w:rPr>
          <w:rFonts w:cstheme="minorHAnsi"/>
          <w:sz w:val="24"/>
          <w:szCs w:val="24"/>
        </w:rPr>
        <w:lastRenderedPageBreak/>
        <w:t>ziyaretlerin, asgari standartlara sahip olmadığı, ziyaretlerin yalnızca şekli olarak yerine getirildiği</w:t>
      </w:r>
      <w:r w:rsidR="00B97878" w:rsidRPr="008A5F93">
        <w:rPr>
          <w:rFonts w:cstheme="minorHAnsi"/>
          <w:sz w:val="24"/>
          <w:szCs w:val="24"/>
        </w:rPr>
        <w:t xml:space="preserve"> anlaşılmaktadır. </w:t>
      </w:r>
    </w:p>
    <w:p w14:paraId="5F3368E7" w14:textId="6340F176" w:rsidR="003E668D" w:rsidRPr="008A5F93" w:rsidRDefault="003E668D" w:rsidP="00D846FD">
      <w:pPr>
        <w:spacing w:after="0" w:line="300" w:lineRule="auto"/>
        <w:jc w:val="both"/>
        <w:rPr>
          <w:rFonts w:cstheme="minorHAnsi"/>
          <w:sz w:val="24"/>
          <w:szCs w:val="24"/>
        </w:rPr>
      </w:pPr>
      <w:r w:rsidRPr="008A5F93">
        <w:rPr>
          <w:rFonts w:cstheme="minorHAnsi"/>
          <w:sz w:val="24"/>
          <w:szCs w:val="24"/>
        </w:rPr>
        <w:t>Kurumun, öz</w:t>
      </w:r>
      <w:r w:rsidR="00AF3591" w:rsidRPr="008A5F93">
        <w:rPr>
          <w:rFonts w:cstheme="minorHAnsi"/>
          <w:sz w:val="24"/>
          <w:szCs w:val="24"/>
        </w:rPr>
        <w:t xml:space="preserve">ellikle 2015 yılı sonrasında Türkiye’de meydana gelen </w:t>
      </w:r>
      <w:r w:rsidR="00B97878" w:rsidRPr="008A5F93">
        <w:rPr>
          <w:rFonts w:cstheme="minorHAnsi"/>
          <w:sz w:val="24"/>
          <w:szCs w:val="24"/>
        </w:rPr>
        <w:t xml:space="preserve">çatışmalı </w:t>
      </w:r>
      <w:r w:rsidR="00AF3591" w:rsidRPr="008A5F93">
        <w:rPr>
          <w:rFonts w:cstheme="minorHAnsi"/>
          <w:sz w:val="24"/>
          <w:szCs w:val="24"/>
        </w:rPr>
        <w:t xml:space="preserve">ortam </w:t>
      </w:r>
      <w:r w:rsidR="00AC34D2" w:rsidRPr="008A5F93">
        <w:rPr>
          <w:rFonts w:cstheme="minorHAnsi"/>
          <w:sz w:val="24"/>
          <w:szCs w:val="24"/>
        </w:rPr>
        <w:t xml:space="preserve">sırasında </w:t>
      </w:r>
      <w:r w:rsidR="00AF3591" w:rsidRPr="008A5F93">
        <w:rPr>
          <w:rFonts w:cstheme="minorHAnsi"/>
          <w:sz w:val="24"/>
          <w:szCs w:val="24"/>
        </w:rPr>
        <w:t xml:space="preserve">ve </w:t>
      </w:r>
      <w:r w:rsidR="00B97878" w:rsidRPr="008A5F93">
        <w:rPr>
          <w:rFonts w:cstheme="minorHAnsi"/>
          <w:sz w:val="24"/>
          <w:szCs w:val="24"/>
        </w:rPr>
        <w:t xml:space="preserve">askeri darbe teşebbüsü </w:t>
      </w:r>
      <w:r w:rsidR="00AF3591" w:rsidRPr="008A5F93">
        <w:rPr>
          <w:rFonts w:cstheme="minorHAnsi"/>
          <w:sz w:val="24"/>
          <w:szCs w:val="24"/>
        </w:rPr>
        <w:t xml:space="preserve">sonrası </w:t>
      </w:r>
      <w:r w:rsidR="00AC34D2" w:rsidRPr="008A5F93">
        <w:rPr>
          <w:rFonts w:cstheme="minorHAnsi"/>
          <w:sz w:val="24"/>
          <w:szCs w:val="24"/>
        </w:rPr>
        <w:t xml:space="preserve">ilan edilen OHAL </w:t>
      </w:r>
      <w:r w:rsidR="00AF3591" w:rsidRPr="008A5F93">
        <w:rPr>
          <w:rFonts w:cstheme="minorHAnsi"/>
          <w:sz w:val="24"/>
          <w:szCs w:val="24"/>
        </w:rPr>
        <w:t xml:space="preserve">döneminde yaygın ve yoğun olarak yaşanan insan hakları ihlallerine karşı etkili </w:t>
      </w:r>
      <w:r w:rsidR="00AC34D2" w:rsidRPr="008A5F93">
        <w:rPr>
          <w:rFonts w:cstheme="minorHAnsi"/>
          <w:sz w:val="24"/>
          <w:szCs w:val="24"/>
        </w:rPr>
        <w:t xml:space="preserve">bir </w:t>
      </w:r>
      <w:r w:rsidR="00AF3591" w:rsidRPr="008A5F93">
        <w:rPr>
          <w:rFonts w:cstheme="minorHAnsi"/>
          <w:sz w:val="24"/>
          <w:szCs w:val="24"/>
        </w:rPr>
        <w:t>izleme ve soruşturma gerçekleştirmemiş olması</w:t>
      </w:r>
      <w:r w:rsidR="00C86610">
        <w:rPr>
          <w:rFonts w:cstheme="minorHAnsi"/>
          <w:sz w:val="24"/>
          <w:szCs w:val="24"/>
        </w:rPr>
        <w:t xml:space="preserve"> da</w:t>
      </w:r>
      <w:r w:rsidR="00AF3591" w:rsidRPr="008A5F93">
        <w:rPr>
          <w:rFonts w:cstheme="minorHAnsi"/>
          <w:sz w:val="24"/>
          <w:szCs w:val="24"/>
        </w:rPr>
        <w:t xml:space="preserve"> </w:t>
      </w:r>
      <w:r w:rsidRPr="008A5F93">
        <w:rPr>
          <w:rFonts w:cstheme="minorHAnsi"/>
          <w:sz w:val="24"/>
          <w:szCs w:val="24"/>
        </w:rPr>
        <w:t xml:space="preserve">işlevsizliği bakımından </w:t>
      </w:r>
      <w:r w:rsidR="00AF3591" w:rsidRPr="008A5F93">
        <w:rPr>
          <w:rFonts w:cstheme="minorHAnsi"/>
          <w:sz w:val="24"/>
          <w:szCs w:val="24"/>
        </w:rPr>
        <w:t xml:space="preserve">önemli bir göstergedir. </w:t>
      </w:r>
    </w:p>
    <w:p w14:paraId="61C5B8E5" w14:textId="5EF1CC60" w:rsidR="00AF3591" w:rsidRPr="008A5F93" w:rsidRDefault="003E668D" w:rsidP="00D846FD">
      <w:pPr>
        <w:spacing w:after="0" w:line="300" w:lineRule="auto"/>
        <w:jc w:val="both"/>
        <w:rPr>
          <w:rFonts w:cstheme="minorHAnsi"/>
          <w:sz w:val="24"/>
          <w:szCs w:val="24"/>
        </w:rPr>
      </w:pPr>
      <w:r w:rsidRPr="008A5F93">
        <w:rPr>
          <w:rFonts w:cstheme="minorHAnsi"/>
          <w:sz w:val="24"/>
          <w:szCs w:val="24"/>
        </w:rPr>
        <w:t xml:space="preserve">İşlevsizliğe dair </w:t>
      </w:r>
      <w:r w:rsidR="00AF3591" w:rsidRPr="008A5F93">
        <w:rPr>
          <w:rFonts w:cstheme="minorHAnsi"/>
          <w:sz w:val="24"/>
          <w:szCs w:val="24"/>
        </w:rPr>
        <w:t xml:space="preserve">bir başka </w:t>
      </w:r>
      <w:r w:rsidR="00AC34D2" w:rsidRPr="008A5F93">
        <w:rPr>
          <w:rFonts w:cstheme="minorHAnsi"/>
          <w:sz w:val="24"/>
          <w:szCs w:val="24"/>
        </w:rPr>
        <w:t xml:space="preserve">önemli </w:t>
      </w:r>
      <w:r w:rsidRPr="008A5F93">
        <w:rPr>
          <w:rFonts w:cstheme="minorHAnsi"/>
          <w:sz w:val="24"/>
          <w:szCs w:val="24"/>
        </w:rPr>
        <w:t xml:space="preserve">gösterge ise </w:t>
      </w:r>
      <w:r w:rsidR="00AF3591" w:rsidRPr="008A5F93">
        <w:rPr>
          <w:rFonts w:cstheme="minorHAnsi"/>
          <w:sz w:val="24"/>
          <w:szCs w:val="24"/>
        </w:rPr>
        <w:t>Covid</w:t>
      </w:r>
      <w:r w:rsidRPr="008A5F93">
        <w:rPr>
          <w:rFonts w:cstheme="minorHAnsi"/>
          <w:sz w:val="24"/>
          <w:szCs w:val="24"/>
        </w:rPr>
        <w:t>-</w:t>
      </w:r>
      <w:r w:rsidR="00AF3591" w:rsidRPr="008A5F93">
        <w:rPr>
          <w:rFonts w:cstheme="minorHAnsi"/>
          <w:sz w:val="24"/>
          <w:szCs w:val="24"/>
        </w:rPr>
        <w:t xml:space="preserve">19 </w:t>
      </w:r>
      <w:r w:rsidRPr="008A5F93">
        <w:rPr>
          <w:rFonts w:cstheme="minorHAnsi"/>
          <w:sz w:val="24"/>
          <w:szCs w:val="24"/>
        </w:rPr>
        <w:t xml:space="preserve">salgını </w:t>
      </w:r>
      <w:r w:rsidR="00AF3591" w:rsidRPr="008A5F93">
        <w:rPr>
          <w:rFonts w:cstheme="minorHAnsi"/>
          <w:sz w:val="24"/>
          <w:szCs w:val="24"/>
        </w:rPr>
        <w:t>sürecinde</w:t>
      </w:r>
      <w:r w:rsidR="00AC34D2" w:rsidRPr="008A5F93">
        <w:rPr>
          <w:rFonts w:cstheme="minorHAnsi"/>
          <w:sz w:val="24"/>
          <w:szCs w:val="24"/>
        </w:rPr>
        <w:t>,</w:t>
      </w:r>
      <w:r w:rsidR="00AF3591" w:rsidRPr="008A5F93">
        <w:rPr>
          <w:rFonts w:cstheme="minorHAnsi"/>
          <w:sz w:val="24"/>
          <w:szCs w:val="24"/>
        </w:rPr>
        <w:t xml:space="preserve"> </w:t>
      </w:r>
      <w:r w:rsidRPr="008A5F93">
        <w:rPr>
          <w:rFonts w:cstheme="minorHAnsi"/>
          <w:sz w:val="24"/>
          <w:szCs w:val="24"/>
        </w:rPr>
        <w:t xml:space="preserve">Kurumun </w:t>
      </w:r>
      <w:r w:rsidR="0019725E" w:rsidRPr="008A5F93">
        <w:rPr>
          <w:rFonts w:cstheme="minorHAnsi"/>
          <w:sz w:val="24"/>
          <w:szCs w:val="24"/>
        </w:rPr>
        <w:t>web site</w:t>
      </w:r>
      <w:r w:rsidRPr="008A5F93">
        <w:rPr>
          <w:rFonts w:cstheme="minorHAnsi"/>
          <w:sz w:val="24"/>
          <w:szCs w:val="24"/>
        </w:rPr>
        <w:t xml:space="preserve">sine </w:t>
      </w:r>
      <w:r w:rsidR="0019725E" w:rsidRPr="008A5F93">
        <w:rPr>
          <w:rFonts w:cstheme="minorHAnsi"/>
          <w:sz w:val="24"/>
          <w:szCs w:val="24"/>
        </w:rPr>
        <w:t xml:space="preserve">BM organlarının </w:t>
      </w:r>
      <w:r w:rsidRPr="008A5F93">
        <w:rPr>
          <w:rFonts w:cstheme="minorHAnsi"/>
          <w:sz w:val="24"/>
          <w:szCs w:val="24"/>
        </w:rPr>
        <w:t xml:space="preserve">bazı </w:t>
      </w:r>
      <w:r w:rsidR="0019725E" w:rsidRPr="008A5F93">
        <w:rPr>
          <w:rFonts w:cstheme="minorHAnsi"/>
          <w:sz w:val="24"/>
          <w:szCs w:val="24"/>
        </w:rPr>
        <w:t>açıklamalarından özet</w:t>
      </w:r>
      <w:r w:rsidR="00AC34D2" w:rsidRPr="008A5F93">
        <w:rPr>
          <w:rFonts w:cstheme="minorHAnsi"/>
          <w:sz w:val="24"/>
          <w:szCs w:val="24"/>
        </w:rPr>
        <w:t>ler</w:t>
      </w:r>
      <w:r w:rsidR="0019725E" w:rsidRPr="008A5F93">
        <w:rPr>
          <w:rFonts w:cstheme="minorHAnsi"/>
          <w:sz w:val="24"/>
          <w:szCs w:val="24"/>
        </w:rPr>
        <w:t xml:space="preserve"> koymak dışında</w:t>
      </w:r>
      <w:r w:rsidR="00AC34D2" w:rsidRPr="008A5F93">
        <w:rPr>
          <w:rFonts w:cstheme="minorHAnsi"/>
          <w:sz w:val="24"/>
          <w:szCs w:val="24"/>
        </w:rPr>
        <w:t xml:space="preserve">, salgın nedeniyle </w:t>
      </w:r>
      <w:r w:rsidR="0019725E" w:rsidRPr="008A5F93">
        <w:rPr>
          <w:rFonts w:cstheme="minorHAnsi"/>
          <w:sz w:val="24"/>
          <w:szCs w:val="24"/>
        </w:rPr>
        <w:t>son derece büyük riskler barındıran cezaevleri</w:t>
      </w:r>
      <w:r w:rsidR="00AC34D2" w:rsidRPr="008A5F93">
        <w:rPr>
          <w:rFonts w:cstheme="minorHAnsi"/>
          <w:sz w:val="24"/>
          <w:szCs w:val="24"/>
        </w:rPr>
        <w:t xml:space="preserve">ne ve diğer </w:t>
      </w:r>
      <w:r w:rsidR="0019725E" w:rsidRPr="008A5F93">
        <w:rPr>
          <w:rFonts w:cstheme="minorHAnsi"/>
          <w:sz w:val="24"/>
          <w:szCs w:val="24"/>
        </w:rPr>
        <w:t xml:space="preserve">alıkonulma </w:t>
      </w:r>
      <w:proofErr w:type="gramStart"/>
      <w:r w:rsidR="0019725E" w:rsidRPr="008A5F93">
        <w:rPr>
          <w:rFonts w:cstheme="minorHAnsi"/>
          <w:sz w:val="24"/>
          <w:szCs w:val="24"/>
        </w:rPr>
        <w:t>mekanları</w:t>
      </w:r>
      <w:r w:rsidR="00AC34D2" w:rsidRPr="008A5F93">
        <w:rPr>
          <w:rFonts w:cstheme="minorHAnsi"/>
          <w:sz w:val="24"/>
          <w:szCs w:val="24"/>
        </w:rPr>
        <w:t>na</w:t>
      </w:r>
      <w:proofErr w:type="gramEnd"/>
      <w:r w:rsidR="00AC34D2" w:rsidRPr="008A5F93">
        <w:rPr>
          <w:rFonts w:cstheme="minorHAnsi"/>
          <w:sz w:val="24"/>
          <w:szCs w:val="24"/>
        </w:rPr>
        <w:t xml:space="preserve"> dair </w:t>
      </w:r>
      <w:r w:rsidR="0019725E" w:rsidRPr="008A5F93">
        <w:rPr>
          <w:rFonts w:cstheme="minorHAnsi"/>
          <w:sz w:val="24"/>
          <w:szCs w:val="24"/>
        </w:rPr>
        <w:t>somut olarak hiçbir girişimde bulunmamış</w:t>
      </w:r>
      <w:r w:rsidR="003B402A" w:rsidRPr="008A5F93">
        <w:rPr>
          <w:rFonts w:cstheme="minorHAnsi"/>
          <w:sz w:val="24"/>
          <w:szCs w:val="24"/>
        </w:rPr>
        <w:t xml:space="preserve"> olmasıdır. </w:t>
      </w:r>
      <w:r w:rsidR="0019725E" w:rsidRPr="008A5F93">
        <w:rPr>
          <w:rFonts w:cstheme="minorHAnsi"/>
          <w:sz w:val="24"/>
          <w:szCs w:val="24"/>
        </w:rPr>
        <w:t xml:space="preserve"> </w:t>
      </w:r>
    </w:p>
    <w:p w14:paraId="79531922" w14:textId="6F3580F8" w:rsidR="00AF3591" w:rsidRPr="008A5F93" w:rsidRDefault="00E52FF5" w:rsidP="00D846FD">
      <w:pPr>
        <w:spacing w:after="0" w:line="300" w:lineRule="auto"/>
        <w:jc w:val="both"/>
        <w:rPr>
          <w:rFonts w:cstheme="minorHAnsi"/>
          <w:sz w:val="24"/>
          <w:szCs w:val="24"/>
        </w:rPr>
      </w:pPr>
      <w:r w:rsidRPr="008A5F93">
        <w:rPr>
          <w:rFonts w:cstheme="minorHAnsi"/>
          <w:sz w:val="24"/>
          <w:szCs w:val="24"/>
        </w:rPr>
        <w:t>24 Eylül 2019 tarihinde Ankara'da</w:t>
      </w:r>
      <w:r w:rsidR="00AF3591" w:rsidRPr="008A5F93">
        <w:rPr>
          <w:rFonts w:cstheme="minorHAnsi"/>
          <w:sz w:val="24"/>
          <w:szCs w:val="24"/>
        </w:rPr>
        <w:t xml:space="preserve"> BM İşkenceye Karşı Komite Başkanı </w:t>
      </w:r>
      <w:proofErr w:type="spellStart"/>
      <w:r w:rsidR="00AF3591" w:rsidRPr="008A5F93">
        <w:rPr>
          <w:rFonts w:cstheme="minorHAnsi"/>
          <w:sz w:val="24"/>
          <w:szCs w:val="24"/>
        </w:rPr>
        <w:t>Jens</w:t>
      </w:r>
      <w:proofErr w:type="spellEnd"/>
      <w:r w:rsidR="00AF3591" w:rsidRPr="008A5F93">
        <w:rPr>
          <w:rFonts w:cstheme="minorHAnsi"/>
          <w:sz w:val="24"/>
          <w:szCs w:val="24"/>
        </w:rPr>
        <w:t xml:space="preserve"> </w:t>
      </w:r>
      <w:proofErr w:type="spellStart"/>
      <w:r w:rsidR="00AF3591" w:rsidRPr="008A5F93">
        <w:rPr>
          <w:rFonts w:cstheme="minorHAnsi"/>
          <w:sz w:val="24"/>
          <w:szCs w:val="24"/>
        </w:rPr>
        <w:t>Modvig’in</w:t>
      </w:r>
      <w:proofErr w:type="spellEnd"/>
      <w:r w:rsidR="00AF3591" w:rsidRPr="008A5F93">
        <w:rPr>
          <w:rFonts w:cstheme="minorHAnsi"/>
          <w:sz w:val="24"/>
          <w:szCs w:val="24"/>
        </w:rPr>
        <w:t xml:space="preserve"> ve </w:t>
      </w:r>
      <w:r w:rsidRPr="008A5F93">
        <w:rPr>
          <w:rFonts w:cstheme="minorHAnsi"/>
          <w:sz w:val="24"/>
          <w:szCs w:val="24"/>
        </w:rPr>
        <w:t>BM İşkence</w:t>
      </w:r>
      <w:r w:rsidR="00AF3591" w:rsidRPr="008A5F93">
        <w:rPr>
          <w:rFonts w:cstheme="minorHAnsi"/>
          <w:sz w:val="24"/>
          <w:szCs w:val="24"/>
        </w:rPr>
        <w:t>ye</w:t>
      </w:r>
      <w:r w:rsidRPr="008A5F93">
        <w:rPr>
          <w:rFonts w:cstheme="minorHAnsi"/>
          <w:sz w:val="24"/>
          <w:szCs w:val="24"/>
        </w:rPr>
        <w:t xml:space="preserve"> </w:t>
      </w:r>
      <w:r w:rsidR="00AF3591" w:rsidRPr="008A5F93">
        <w:rPr>
          <w:rFonts w:cstheme="minorHAnsi"/>
          <w:sz w:val="24"/>
          <w:szCs w:val="24"/>
        </w:rPr>
        <w:t>K</w:t>
      </w:r>
      <w:r w:rsidRPr="008A5F93">
        <w:rPr>
          <w:rFonts w:cstheme="minorHAnsi"/>
          <w:sz w:val="24"/>
          <w:szCs w:val="24"/>
        </w:rPr>
        <w:t xml:space="preserve">arşı Alt </w:t>
      </w:r>
      <w:r w:rsidR="00AF3591" w:rsidRPr="008A5F93">
        <w:rPr>
          <w:rFonts w:cstheme="minorHAnsi"/>
          <w:sz w:val="24"/>
          <w:szCs w:val="24"/>
        </w:rPr>
        <w:t>Ko</w:t>
      </w:r>
      <w:r w:rsidRPr="008A5F93">
        <w:rPr>
          <w:rFonts w:cstheme="minorHAnsi"/>
          <w:sz w:val="24"/>
          <w:szCs w:val="24"/>
        </w:rPr>
        <w:t>mite</w:t>
      </w:r>
      <w:r w:rsidR="00AF3591" w:rsidRPr="008A5F93">
        <w:rPr>
          <w:rFonts w:cstheme="minorHAnsi"/>
          <w:sz w:val="24"/>
          <w:szCs w:val="24"/>
        </w:rPr>
        <w:t>sinin Başkan</w:t>
      </w:r>
      <w:r w:rsidRPr="008A5F93">
        <w:rPr>
          <w:rFonts w:cstheme="minorHAnsi"/>
          <w:sz w:val="24"/>
          <w:szCs w:val="24"/>
        </w:rPr>
        <w:t xml:space="preserve"> </w:t>
      </w:r>
      <w:r w:rsidR="00AF3591" w:rsidRPr="008A5F93">
        <w:rPr>
          <w:rFonts w:cstheme="minorHAnsi"/>
          <w:sz w:val="24"/>
          <w:szCs w:val="24"/>
        </w:rPr>
        <w:t>Ya</w:t>
      </w:r>
      <w:r w:rsidRPr="008A5F93">
        <w:rPr>
          <w:rFonts w:cstheme="minorHAnsi"/>
          <w:sz w:val="24"/>
          <w:szCs w:val="24"/>
        </w:rPr>
        <w:t xml:space="preserve">rdımcısı Nora </w:t>
      </w:r>
      <w:proofErr w:type="spellStart"/>
      <w:r w:rsidRPr="008A5F93">
        <w:rPr>
          <w:rFonts w:cstheme="minorHAnsi"/>
          <w:sz w:val="24"/>
          <w:szCs w:val="24"/>
        </w:rPr>
        <w:t>Sveaas'ın</w:t>
      </w:r>
      <w:proofErr w:type="spellEnd"/>
      <w:r w:rsidRPr="008A5F93">
        <w:rPr>
          <w:rFonts w:cstheme="minorHAnsi"/>
          <w:sz w:val="24"/>
          <w:szCs w:val="24"/>
        </w:rPr>
        <w:t xml:space="preserve"> da katılımı ile bir toplantı yap</w:t>
      </w:r>
      <w:r w:rsidR="00523ED1" w:rsidRPr="008A5F93">
        <w:rPr>
          <w:rFonts w:cstheme="minorHAnsi"/>
          <w:sz w:val="24"/>
          <w:szCs w:val="24"/>
        </w:rPr>
        <w:t xml:space="preserve">ılmıştır. </w:t>
      </w:r>
      <w:r w:rsidRPr="008A5F93">
        <w:rPr>
          <w:rFonts w:cstheme="minorHAnsi"/>
          <w:sz w:val="24"/>
          <w:szCs w:val="24"/>
        </w:rPr>
        <w:t>B</w:t>
      </w:r>
      <w:r w:rsidR="00AF3591" w:rsidRPr="008A5F93">
        <w:rPr>
          <w:rFonts w:cstheme="minorHAnsi"/>
          <w:sz w:val="24"/>
          <w:szCs w:val="24"/>
        </w:rPr>
        <w:t>u</w:t>
      </w:r>
      <w:r w:rsidRPr="008A5F93">
        <w:rPr>
          <w:rFonts w:cstheme="minorHAnsi"/>
          <w:sz w:val="24"/>
          <w:szCs w:val="24"/>
        </w:rPr>
        <w:t xml:space="preserve"> toplantıda herkesin tanıklığında Türkiye'de Ulusal Önleme Mekanizması olarak atanan </w:t>
      </w:r>
      <w:proofErr w:type="spellStart"/>
      <w:r w:rsidRPr="008A5F93">
        <w:rPr>
          <w:rFonts w:cstheme="minorHAnsi"/>
          <w:sz w:val="24"/>
          <w:szCs w:val="24"/>
        </w:rPr>
        <w:t>TİHEK'in</w:t>
      </w:r>
      <w:proofErr w:type="spellEnd"/>
      <w:r w:rsidRPr="008A5F93">
        <w:rPr>
          <w:rFonts w:cstheme="minorHAnsi"/>
          <w:sz w:val="24"/>
          <w:szCs w:val="24"/>
        </w:rPr>
        <w:t xml:space="preserve"> gerek yapısal gerek işlevsel olarak OPCAT</w:t>
      </w:r>
      <w:r w:rsidR="00AF3591" w:rsidRPr="008A5F93">
        <w:rPr>
          <w:rFonts w:cstheme="minorHAnsi"/>
          <w:sz w:val="24"/>
          <w:szCs w:val="24"/>
        </w:rPr>
        <w:t xml:space="preserve"> ilkelerine</w:t>
      </w:r>
      <w:r w:rsidRPr="008A5F93">
        <w:rPr>
          <w:rFonts w:cstheme="minorHAnsi"/>
          <w:sz w:val="24"/>
          <w:szCs w:val="24"/>
        </w:rPr>
        <w:t xml:space="preserve"> </w:t>
      </w:r>
      <w:r w:rsidR="00F177FA" w:rsidRPr="008A5F93">
        <w:rPr>
          <w:rFonts w:cstheme="minorHAnsi"/>
          <w:sz w:val="24"/>
          <w:szCs w:val="24"/>
        </w:rPr>
        <w:t>hiçbir</w:t>
      </w:r>
      <w:r w:rsidRPr="008A5F93">
        <w:rPr>
          <w:rFonts w:cstheme="minorHAnsi"/>
          <w:sz w:val="24"/>
          <w:szCs w:val="24"/>
        </w:rPr>
        <w:t xml:space="preserve"> şekilde uyumlu olmadığı ve </w:t>
      </w:r>
      <w:r w:rsidR="003B402A" w:rsidRPr="008A5F93">
        <w:rPr>
          <w:rFonts w:cstheme="minorHAnsi"/>
          <w:sz w:val="24"/>
          <w:szCs w:val="24"/>
        </w:rPr>
        <w:t xml:space="preserve">tümüyle </w:t>
      </w:r>
      <w:r w:rsidRPr="008A5F93">
        <w:rPr>
          <w:rFonts w:cstheme="minorHAnsi"/>
          <w:sz w:val="24"/>
          <w:szCs w:val="24"/>
        </w:rPr>
        <w:t xml:space="preserve">işlevsiz olduğu </w:t>
      </w:r>
      <w:r w:rsidR="00523ED1" w:rsidRPr="008A5F93">
        <w:rPr>
          <w:rFonts w:cstheme="minorHAnsi"/>
          <w:sz w:val="24"/>
          <w:szCs w:val="24"/>
        </w:rPr>
        <w:t>bir kez daha gözlenmiştir</w:t>
      </w:r>
      <w:r w:rsidRPr="008A5F93">
        <w:rPr>
          <w:rFonts w:cstheme="minorHAnsi"/>
          <w:sz w:val="24"/>
          <w:szCs w:val="24"/>
        </w:rPr>
        <w:t xml:space="preserve">. </w:t>
      </w:r>
    </w:p>
    <w:p w14:paraId="72A1AD11" w14:textId="77777777" w:rsidR="001E1863" w:rsidRPr="008A5F93" w:rsidRDefault="001E1863" w:rsidP="00D846FD">
      <w:pPr>
        <w:spacing w:after="0" w:line="300" w:lineRule="auto"/>
        <w:jc w:val="both"/>
        <w:rPr>
          <w:rFonts w:cstheme="minorHAnsi"/>
          <w:sz w:val="24"/>
          <w:szCs w:val="24"/>
        </w:rPr>
      </w:pPr>
    </w:p>
    <w:p w14:paraId="5F5ADBF9" w14:textId="2A5E6E17" w:rsidR="0006780C" w:rsidRDefault="00DF6893" w:rsidP="00D846FD">
      <w:pPr>
        <w:pStyle w:val="ListeParagraf"/>
        <w:numPr>
          <w:ilvl w:val="0"/>
          <w:numId w:val="10"/>
        </w:numPr>
        <w:spacing w:after="0" w:line="300" w:lineRule="auto"/>
        <w:ind w:left="0" w:firstLine="0"/>
        <w:jc w:val="both"/>
        <w:rPr>
          <w:rFonts w:asciiTheme="minorHAnsi" w:hAnsiTheme="minorHAnsi" w:cstheme="minorHAnsi"/>
          <w:b/>
          <w:sz w:val="24"/>
          <w:szCs w:val="24"/>
        </w:rPr>
      </w:pPr>
      <w:r w:rsidRPr="008A5F93">
        <w:rPr>
          <w:rFonts w:asciiTheme="minorHAnsi" w:hAnsiTheme="minorHAnsi" w:cstheme="minorHAnsi"/>
          <w:b/>
          <w:sz w:val="24"/>
          <w:szCs w:val="24"/>
        </w:rPr>
        <w:t>Cezasızlık Kültürü</w:t>
      </w:r>
      <w:r w:rsidR="0006780C" w:rsidRPr="008A5F93">
        <w:rPr>
          <w:rFonts w:asciiTheme="minorHAnsi" w:hAnsiTheme="minorHAnsi" w:cstheme="minorHAnsi"/>
          <w:b/>
          <w:sz w:val="24"/>
          <w:szCs w:val="24"/>
        </w:rPr>
        <w:t>:</w:t>
      </w:r>
    </w:p>
    <w:p w14:paraId="15602D7C" w14:textId="77777777" w:rsidR="000E31C8" w:rsidRPr="000E31C8" w:rsidRDefault="000E31C8" w:rsidP="000E31C8">
      <w:pPr>
        <w:pStyle w:val="ListeParagraf"/>
        <w:spacing w:after="0" w:line="300" w:lineRule="auto"/>
        <w:ind w:left="0"/>
        <w:jc w:val="both"/>
        <w:rPr>
          <w:rFonts w:asciiTheme="minorHAnsi" w:hAnsiTheme="minorHAnsi" w:cstheme="minorHAnsi"/>
          <w:sz w:val="24"/>
          <w:szCs w:val="24"/>
        </w:rPr>
      </w:pPr>
      <w:r w:rsidRPr="000E31C8">
        <w:rPr>
          <w:rFonts w:asciiTheme="minorHAnsi" w:hAnsiTheme="minorHAnsi" w:cstheme="minorHAnsi"/>
          <w:b/>
          <w:sz w:val="24"/>
          <w:szCs w:val="24"/>
        </w:rPr>
        <w:t>•</w:t>
      </w:r>
      <w:r w:rsidRPr="000E31C8">
        <w:rPr>
          <w:rFonts w:asciiTheme="minorHAnsi" w:hAnsiTheme="minorHAnsi" w:cstheme="minorHAnsi"/>
          <w:b/>
          <w:sz w:val="24"/>
          <w:szCs w:val="24"/>
        </w:rPr>
        <w:tab/>
      </w:r>
      <w:r w:rsidRPr="000E31C8">
        <w:rPr>
          <w:rFonts w:asciiTheme="minorHAnsi" w:hAnsiTheme="minorHAnsi" w:cstheme="minorHAnsi"/>
          <w:sz w:val="24"/>
          <w:szCs w:val="24"/>
        </w:rPr>
        <w:t xml:space="preserve">İşkencenin ülkemizde bu boyutta olmasının en temel nedeni işkence yasağının mutlak niteliği ile bağdaşmayan çok ciddi bir cezasızlık kültürünün varlığıdır. Bu kültürün güçlenmesinde ve yaygınlaşmasında birincil etken ise cezasızlığın bir devlet politikası olmasıdır. Yıllardır her düzeyden devlet ve hükümet yetkilisi, kolluk güçleri tarafından uygulanan şiddeti koruyan hatta teşvik eden ve işkenceyi meşrulaştıran söylem ve davranışlar içinde olmuştur. Son dönemlerde bu tür söylem ve davranışları daha da öne çıkaran siyasi iktidar, aynı zamanda mevzuatta yaptığı düzenleme ve değişiklikler ile cezasızlığı “güvence” altına almaya çalışmaktadır. </w:t>
      </w:r>
    </w:p>
    <w:p w14:paraId="25BDB980" w14:textId="77777777" w:rsidR="000E31C8" w:rsidRPr="000E31C8" w:rsidRDefault="000E31C8" w:rsidP="000E31C8">
      <w:pPr>
        <w:pStyle w:val="ListeParagraf"/>
        <w:spacing w:after="0" w:line="300" w:lineRule="auto"/>
        <w:ind w:left="0"/>
        <w:jc w:val="both"/>
        <w:rPr>
          <w:rFonts w:asciiTheme="minorHAnsi" w:hAnsiTheme="minorHAnsi" w:cstheme="minorHAnsi"/>
          <w:sz w:val="24"/>
          <w:szCs w:val="24"/>
        </w:rPr>
      </w:pPr>
      <w:r w:rsidRPr="000E31C8">
        <w:rPr>
          <w:rFonts w:asciiTheme="minorHAnsi" w:hAnsiTheme="minorHAnsi" w:cstheme="minorHAnsi"/>
          <w:sz w:val="24"/>
          <w:szCs w:val="24"/>
        </w:rPr>
        <w:t>•</w:t>
      </w:r>
      <w:r w:rsidRPr="000E31C8">
        <w:rPr>
          <w:rFonts w:asciiTheme="minorHAnsi" w:hAnsiTheme="minorHAnsi" w:cstheme="minorHAnsi"/>
          <w:sz w:val="24"/>
          <w:szCs w:val="24"/>
        </w:rPr>
        <w:tab/>
        <w:t>Hal böyle olunca, işkence yapan kamu görevlilerinin ve işkence iddialarının resen soruşturulmaması, yapılan soruşturmaların etkin ve bağımsız olmaması, işkence yapan kamu görevlilerinin yargılanması için izin sistemine başvurulması, ceza ertelemeleri, savcı ve yargıçların öznel ve tarafsızlıktan uzak zihniyet yapıları gibi cezasızlığa yol açan nedenleri konuşulamaz, tartışılamaz hale gelmektedir.</w:t>
      </w:r>
    </w:p>
    <w:p w14:paraId="7A8239F7" w14:textId="77777777" w:rsidR="000E31C8" w:rsidRPr="000E31C8" w:rsidRDefault="000E31C8" w:rsidP="000E31C8">
      <w:pPr>
        <w:pStyle w:val="ListeParagraf"/>
        <w:spacing w:after="0" w:line="300" w:lineRule="auto"/>
        <w:ind w:left="0"/>
        <w:jc w:val="both"/>
        <w:rPr>
          <w:rFonts w:asciiTheme="minorHAnsi" w:hAnsiTheme="minorHAnsi" w:cstheme="minorHAnsi"/>
          <w:sz w:val="24"/>
          <w:szCs w:val="24"/>
        </w:rPr>
      </w:pPr>
      <w:r w:rsidRPr="000E31C8">
        <w:rPr>
          <w:rFonts w:asciiTheme="minorHAnsi" w:hAnsiTheme="minorHAnsi" w:cstheme="minorHAnsi"/>
          <w:sz w:val="24"/>
          <w:szCs w:val="24"/>
        </w:rPr>
        <w:t>•</w:t>
      </w:r>
      <w:r w:rsidRPr="000E31C8">
        <w:rPr>
          <w:rFonts w:asciiTheme="minorHAnsi" w:hAnsiTheme="minorHAnsi" w:cstheme="minorHAnsi"/>
          <w:sz w:val="24"/>
          <w:szCs w:val="24"/>
        </w:rPr>
        <w:tab/>
        <w:t xml:space="preserve">İşkence suçunun kovuşturulması için yasadaki muğlaklık yerini korumaktadır. İşkence suçu nedeniyle yapılan suç duyurusu başvuruları ya çeşitli gerekçeler ile takipsizlikle sonuçlanmakta ya da daha az cezayı öngören ve zamanaşımına tabi olan ‘basit yaralama’, ‘zor kullanma sınırının aşılması’ ya da ‘görevi kötüye kullanma’ suçlarından soruşturulmaktadır.  </w:t>
      </w:r>
    </w:p>
    <w:p w14:paraId="70F6AA18" w14:textId="77777777" w:rsidR="000E31C8" w:rsidRPr="000E31C8" w:rsidRDefault="000E31C8" w:rsidP="000E31C8">
      <w:pPr>
        <w:pStyle w:val="ListeParagraf"/>
        <w:spacing w:after="0" w:line="300" w:lineRule="auto"/>
        <w:ind w:left="0"/>
        <w:jc w:val="both"/>
        <w:rPr>
          <w:rFonts w:asciiTheme="minorHAnsi" w:hAnsiTheme="minorHAnsi" w:cstheme="minorHAnsi"/>
          <w:sz w:val="24"/>
          <w:szCs w:val="24"/>
        </w:rPr>
      </w:pPr>
      <w:r w:rsidRPr="000E31C8">
        <w:rPr>
          <w:rFonts w:asciiTheme="minorHAnsi" w:hAnsiTheme="minorHAnsi" w:cstheme="minorHAnsi"/>
          <w:sz w:val="24"/>
          <w:szCs w:val="24"/>
        </w:rPr>
        <w:t>•</w:t>
      </w:r>
      <w:r w:rsidRPr="000E31C8">
        <w:rPr>
          <w:rFonts w:asciiTheme="minorHAnsi" w:hAnsiTheme="minorHAnsi" w:cstheme="minorHAnsi"/>
          <w:sz w:val="24"/>
          <w:szCs w:val="24"/>
        </w:rPr>
        <w:tab/>
        <w:t xml:space="preserve">Öte yandan işkence yapan kolluk görevlileri hakkında bir şikâyette bulunulması, soruşturma ya da dava açılması halinde işkence görenler hakkında derhal “memura hakaret etmek, mukavemet etmek, bu sırada yaralamak, kamu malına zarar vermek” gibi </w:t>
      </w:r>
      <w:r w:rsidRPr="000E31C8">
        <w:rPr>
          <w:rFonts w:asciiTheme="minorHAnsi" w:hAnsiTheme="minorHAnsi" w:cstheme="minorHAnsi"/>
          <w:sz w:val="24"/>
          <w:szCs w:val="24"/>
        </w:rPr>
        <w:lastRenderedPageBreak/>
        <w:t>gerekçelerle karşı davalar açılmaktadır. İşkenceciler aleyhine açılan davalar cezasız kalırken işkence görenler aleyhine açılan davalar kısa sürede ağır cezalar ile sonuçlanabilmektedir.</w:t>
      </w:r>
    </w:p>
    <w:p w14:paraId="03B221C1" w14:textId="29943521" w:rsidR="000E31C8" w:rsidRDefault="000E31C8" w:rsidP="000E31C8">
      <w:pPr>
        <w:pStyle w:val="ListeParagraf"/>
        <w:spacing w:after="0" w:line="300" w:lineRule="auto"/>
        <w:ind w:left="0"/>
        <w:jc w:val="both"/>
        <w:rPr>
          <w:rFonts w:asciiTheme="minorHAnsi" w:hAnsiTheme="minorHAnsi" w:cstheme="minorHAnsi"/>
          <w:sz w:val="24"/>
          <w:szCs w:val="24"/>
        </w:rPr>
      </w:pPr>
      <w:r w:rsidRPr="000E31C8">
        <w:rPr>
          <w:rFonts w:asciiTheme="minorHAnsi" w:hAnsiTheme="minorHAnsi" w:cstheme="minorHAnsi"/>
          <w:sz w:val="24"/>
          <w:szCs w:val="24"/>
        </w:rPr>
        <w:t>•</w:t>
      </w:r>
      <w:r w:rsidRPr="000E31C8">
        <w:rPr>
          <w:rFonts w:asciiTheme="minorHAnsi" w:hAnsiTheme="minorHAnsi" w:cstheme="minorHAnsi"/>
          <w:sz w:val="24"/>
          <w:szCs w:val="24"/>
        </w:rPr>
        <w:tab/>
        <w:t xml:space="preserve">Adalet Bakanlığı, Adli Sicil ve İstatistik Genel Müdürlüğü tarafından 2019 yılında yayınlanan ‘2018 Adli İstatistik’ verilerine göre ‘kamu görevlisine direnme’ suçunu oluşturan TCK’nın 265. maddesinin de bulunduğu ‘kamu idaresinin güvenirliğine ve işleyişine karşı </w:t>
      </w:r>
      <w:proofErr w:type="spellStart"/>
      <w:r w:rsidRPr="000E31C8">
        <w:rPr>
          <w:rFonts w:asciiTheme="minorHAnsi" w:hAnsiTheme="minorHAnsi" w:cstheme="minorHAnsi"/>
          <w:sz w:val="24"/>
          <w:szCs w:val="24"/>
        </w:rPr>
        <w:t>suçlar’dan</w:t>
      </w:r>
      <w:proofErr w:type="spellEnd"/>
      <w:r w:rsidRPr="000E31C8">
        <w:rPr>
          <w:rFonts w:asciiTheme="minorHAnsi" w:hAnsiTheme="minorHAnsi" w:cstheme="minorHAnsi"/>
          <w:sz w:val="24"/>
          <w:szCs w:val="24"/>
        </w:rPr>
        <w:t xml:space="preserve"> dolayı 2018 yılında 163.032 kişi hakkında soruşturma açılmış, bunlardan 48.064’ü hakkında dava açılmıştır. Buna karşın aynı yıl içinde işkence suçunu düzenleyen TCK’nın 94. ve sık kullanılan eziyet suçunu düzenleyen TCK’nın 96. maddelerine dayalı olarak toplam 2196 kişi hakkında soruşturma açılmıştır. 1035 kişi hakkında kovuşturmaya yer olmadığına karar verilirken 766 kişiye dava açılmış ve 395 kişi hakkında ise başkaca kararlar verilmiştir. Bir bölümü OHAL </w:t>
      </w:r>
      <w:r w:rsidR="003203D2">
        <w:rPr>
          <w:rFonts w:asciiTheme="minorHAnsi" w:hAnsiTheme="minorHAnsi" w:cstheme="minorHAnsi"/>
          <w:sz w:val="24"/>
          <w:szCs w:val="24"/>
        </w:rPr>
        <w:t xml:space="preserve">altında </w:t>
      </w:r>
      <w:r w:rsidRPr="000E31C8">
        <w:rPr>
          <w:rFonts w:asciiTheme="minorHAnsi" w:hAnsiTheme="minorHAnsi" w:cstheme="minorHAnsi"/>
          <w:sz w:val="24"/>
          <w:szCs w:val="24"/>
        </w:rPr>
        <w:t>geçen 2018 yılında, üstelik kolluk şiddetinin zirveye ulaştığı koşullarda işkence ile direnme suçlarından açılan davalar arasında bu denli yüksek bir farkın olması cezasızlığın boyutlarını ve sistematik bir politika olarak sürdürü</w:t>
      </w:r>
      <w:r>
        <w:rPr>
          <w:rFonts w:asciiTheme="minorHAnsi" w:hAnsiTheme="minorHAnsi" w:cstheme="minorHAnsi"/>
          <w:sz w:val="24"/>
          <w:szCs w:val="24"/>
        </w:rPr>
        <w:t>ldüğünü açıkça göstermektedir.</w:t>
      </w:r>
    </w:p>
    <w:p w14:paraId="707F7004" w14:textId="3D49F92C" w:rsidR="005A054D" w:rsidRDefault="005A054D" w:rsidP="000E31C8">
      <w:pPr>
        <w:pStyle w:val="ListeParagraf"/>
        <w:spacing w:after="0" w:line="300" w:lineRule="auto"/>
        <w:ind w:left="0"/>
        <w:jc w:val="both"/>
        <w:rPr>
          <w:rFonts w:asciiTheme="minorHAnsi" w:hAnsiTheme="minorHAnsi" w:cstheme="minorHAnsi"/>
          <w:sz w:val="24"/>
          <w:szCs w:val="24"/>
        </w:rPr>
      </w:pPr>
    </w:p>
    <w:p w14:paraId="5C992AFD" w14:textId="77777777" w:rsidR="00150078" w:rsidRDefault="00150078" w:rsidP="00150078">
      <w:pPr>
        <w:pStyle w:val="Balk1"/>
        <w:tabs>
          <w:tab w:val="left" w:pos="9350"/>
        </w:tabs>
        <w:spacing w:before="116" w:line="398" w:lineRule="auto"/>
        <w:ind w:right="-6"/>
        <w:rPr>
          <w:b w:val="0"/>
          <w:bCs w:val="0"/>
        </w:rPr>
      </w:pPr>
      <w:r w:rsidRPr="00540092">
        <w:rPr>
          <w:b w:val="0"/>
          <w:bCs w:val="0"/>
        </w:rPr>
        <w:t>Türkiye İnsan Hakları Vakfı Diyarbakır</w:t>
      </w:r>
      <w:r>
        <w:rPr>
          <w:b w:val="0"/>
          <w:bCs w:val="0"/>
        </w:rPr>
        <w:t xml:space="preserve"> Temsilciliği,</w:t>
      </w:r>
    </w:p>
    <w:p w14:paraId="7B13187A" w14:textId="77777777" w:rsidR="00150078" w:rsidRDefault="00150078" w:rsidP="00150078">
      <w:pPr>
        <w:pStyle w:val="Balk1"/>
        <w:tabs>
          <w:tab w:val="left" w:pos="9350"/>
        </w:tabs>
        <w:spacing w:before="116" w:line="398" w:lineRule="auto"/>
        <w:ind w:right="-6"/>
        <w:rPr>
          <w:b w:val="0"/>
          <w:bCs w:val="0"/>
        </w:rPr>
      </w:pPr>
      <w:r>
        <w:rPr>
          <w:b w:val="0"/>
          <w:bCs w:val="0"/>
        </w:rPr>
        <w:t>İnsan Hakları Derneği Diyarbakır Şubesi</w:t>
      </w:r>
    </w:p>
    <w:p w14:paraId="269F0818" w14:textId="77777777" w:rsidR="00150078" w:rsidRDefault="00150078" w:rsidP="00150078">
      <w:pPr>
        <w:pStyle w:val="Balk1"/>
        <w:tabs>
          <w:tab w:val="left" w:pos="9350"/>
        </w:tabs>
        <w:spacing w:before="116" w:line="398" w:lineRule="auto"/>
        <w:ind w:right="-6"/>
        <w:rPr>
          <w:b w:val="0"/>
          <w:bCs w:val="0"/>
        </w:rPr>
      </w:pPr>
      <w:r>
        <w:rPr>
          <w:b w:val="0"/>
          <w:bCs w:val="0"/>
        </w:rPr>
        <w:t>Diyarbakır Tabip Odası</w:t>
      </w:r>
    </w:p>
    <w:p w14:paraId="3E06394A" w14:textId="77777777" w:rsidR="00150078" w:rsidRDefault="00150078" w:rsidP="00150078">
      <w:pPr>
        <w:pStyle w:val="Balk1"/>
        <w:tabs>
          <w:tab w:val="left" w:pos="9350"/>
        </w:tabs>
        <w:spacing w:before="116" w:line="398" w:lineRule="auto"/>
        <w:ind w:right="-6"/>
        <w:rPr>
          <w:b w:val="0"/>
          <w:bCs w:val="0"/>
        </w:rPr>
      </w:pPr>
      <w:r>
        <w:rPr>
          <w:b w:val="0"/>
          <w:bCs w:val="0"/>
        </w:rPr>
        <w:t>Diyarbakır Barosu</w:t>
      </w:r>
    </w:p>
    <w:p w14:paraId="0FD0AB0C" w14:textId="77777777" w:rsidR="00150078" w:rsidRDefault="00150078" w:rsidP="00150078">
      <w:pPr>
        <w:pStyle w:val="Balk1"/>
        <w:tabs>
          <w:tab w:val="left" w:pos="9350"/>
        </w:tabs>
        <w:spacing w:before="116" w:line="398" w:lineRule="auto"/>
        <w:ind w:right="-6"/>
        <w:rPr>
          <w:b w:val="0"/>
          <w:bCs w:val="0"/>
        </w:rPr>
      </w:pPr>
      <w:r>
        <w:rPr>
          <w:b w:val="0"/>
          <w:bCs w:val="0"/>
        </w:rPr>
        <w:t xml:space="preserve">Diyarbakır Hak İnisiyatifi </w:t>
      </w:r>
    </w:p>
    <w:p w14:paraId="7A8BB315" w14:textId="03E6FC64" w:rsidR="005A054D" w:rsidRPr="005A054D" w:rsidRDefault="005A054D" w:rsidP="000E31C8">
      <w:pPr>
        <w:pStyle w:val="ListeParagraf"/>
        <w:spacing w:after="0" w:line="300" w:lineRule="auto"/>
        <w:ind w:left="0"/>
        <w:jc w:val="both"/>
        <w:rPr>
          <w:rFonts w:asciiTheme="minorHAnsi" w:hAnsiTheme="minorHAnsi" w:cstheme="minorHAnsi"/>
          <w:b/>
          <w:sz w:val="28"/>
          <w:szCs w:val="28"/>
        </w:rPr>
      </w:pPr>
      <w:bookmarkStart w:id="2" w:name="_GoBack"/>
      <w:bookmarkEnd w:id="2"/>
    </w:p>
    <w:sectPr w:rsidR="005A054D" w:rsidRPr="005A054D" w:rsidSect="0043798E">
      <w:footerReference w:type="default" r:id="rId11"/>
      <w:pgSz w:w="11906" w:h="16838"/>
      <w:pgMar w:top="1350" w:right="1417" w:bottom="117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6F23" w16cex:dateUtc="2020-06-23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749452" w16cid:durableId="229C6F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93F9D" w14:textId="77777777" w:rsidR="005265B7" w:rsidRDefault="005265B7" w:rsidP="003B1C04">
      <w:pPr>
        <w:spacing w:after="0" w:line="240" w:lineRule="auto"/>
      </w:pPr>
      <w:r>
        <w:separator/>
      </w:r>
    </w:p>
  </w:endnote>
  <w:endnote w:type="continuationSeparator" w:id="0">
    <w:p w14:paraId="25973CD7" w14:textId="77777777" w:rsidR="005265B7" w:rsidRDefault="005265B7" w:rsidP="003B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133153"/>
      <w:docPartObj>
        <w:docPartGallery w:val="Page Numbers (Bottom of Page)"/>
        <w:docPartUnique/>
      </w:docPartObj>
    </w:sdtPr>
    <w:sdtEndPr/>
    <w:sdtContent>
      <w:p w14:paraId="27A7E315" w14:textId="5A331454" w:rsidR="00224763" w:rsidRDefault="00224763">
        <w:pPr>
          <w:pStyle w:val="Altbilgi"/>
          <w:jc w:val="right"/>
        </w:pPr>
        <w:r>
          <w:fldChar w:fldCharType="begin"/>
        </w:r>
        <w:r>
          <w:instrText>PAGE   \* MERGEFORMAT</w:instrText>
        </w:r>
        <w:r>
          <w:fldChar w:fldCharType="separate"/>
        </w:r>
        <w:r w:rsidR="00150078">
          <w:rPr>
            <w:noProof/>
          </w:rPr>
          <w:t>13</w:t>
        </w:r>
        <w:r>
          <w:fldChar w:fldCharType="end"/>
        </w:r>
      </w:p>
    </w:sdtContent>
  </w:sdt>
  <w:p w14:paraId="6EBF654F" w14:textId="77777777" w:rsidR="00224763" w:rsidRDefault="002247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AD21F" w14:textId="77777777" w:rsidR="005265B7" w:rsidRDefault="005265B7" w:rsidP="003B1C04">
      <w:pPr>
        <w:spacing w:after="0" w:line="240" w:lineRule="auto"/>
      </w:pPr>
      <w:r>
        <w:separator/>
      </w:r>
    </w:p>
  </w:footnote>
  <w:footnote w:type="continuationSeparator" w:id="0">
    <w:p w14:paraId="560DCDC3" w14:textId="77777777" w:rsidR="005265B7" w:rsidRDefault="005265B7" w:rsidP="003B1C04">
      <w:pPr>
        <w:spacing w:after="0" w:line="240" w:lineRule="auto"/>
      </w:pPr>
      <w:r>
        <w:continuationSeparator/>
      </w:r>
    </w:p>
  </w:footnote>
  <w:footnote w:id="1">
    <w:p w14:paraId="77213B8D" w14:textId="35F698FB" w:rsidR="00D21F5E" w:rsidRDefault="00D21F5E">
      <w:pPr>
        <w:pStyle w:val="DipnotMetni"/>
      </w:pPr>
      <w:r>
        <w:rPr>
          <w:rStyle w:val="DipnotBavurusu"/>
        </w:rPr>
        <w:footnoteRef/>
      </w:r>
      <w:r>
        <w:t xml:space="preserve"> İHD </w:t>
      </w:r>
      <w:r w:rsidR="008F2BCB">
        <w:t xml:space="preserve">Dokümantasyon Biriminin henüz </w:t>
      </w:r>
      <w:r w:rsidR="001266E1">
        <w:t xml:space="preserve">tasnifi </w:t>
      </w:r>
      <w:r w:rsidR="008F2BCB">
        <w:t xml:space="preserve">yapılmamış verilerine göre 2020 yılının ilk beş ayında resmi gözaltı birimleri ve </w:t>
      </w:r>
      <w:r w:rsidRPr="00D21F5E">
        <w:rPr>
          <w:rFonts w:cstheme="minorHAnsi"/>
        </w:rPr>
        <w:t xml:space="preserve">dışında </w:t>
      </w:r>
      <w:r w:rsidR="004353A1" w:rsidRPr="00D21F5E">
        <w:rPr>
          <w:rFonts w:cstheme="minorHAnsi"/>
        </w:rPr>
        <w:t xml:space="preserve">işkence ve diğer kötü muameleye maruz </w:t>
      </w:r>
      <w:r w:rsidR="004353A1">
        <w:rPr>
          <w:rFonts w:cstheme="minorHAnsi"/>
        </w:rPr>
        <w:t xml:space="preserve">kaldığını iddia eden kişi sayısı en az </w:t>
      </w:r>
      <w:r w:rsidRPr="00D21F5E">
        <w:rPr>
          <w:rFonts w:cstheme="minorHAnsi"/>
        </w:rPr>
        <w:t>356</w:t>
      </w:r>
      <w:r w:rsidR="004353A1">
        <w:rPr>
          <w:rFonts w:cstheme="minorHAnsi"/>
        </w:rPr>
        <w:t>’dır</w:t>
      </w:r>
      <w:r>
        <w:rPr>
          <w:rFonts w:cstheme="minorHAnsi"/>
        </w:rPr>
        <w:t>.</w:t>
      </w:r>
      <w:r w:rsidRPr="00D21F5E">
        <w:rPr>
          <w:rFonts w:cstheme="minorHAnsi"/>
          <w:b/>
          <w:sz w:val="24"/>
          <w:szCs w:val="24"/>
        </w:rPr>
        <w:t xml:space="preserve"> </w:t>
      </w:r>
      <w:r w:rsidRPr="00D21F5E">
        <w:t xml:space="preserve"> </w:t>
      </w:r>
    </w:p>
  </w:footnote>
  <w:footnote w:id="2">
    <w:p w14:paraId="048ABF23" w14:textId="77777777" w:rsidR="0053713F" w:rsidRDefault="0053713F" w:rsidP="007271A4">
      <w:pPr>
        <w:pStyle w:val="DipnotMetni"/>
        <w:jc w:val="both"/>
      </w:pPr>
      <w:r w:rsidRPr="00D0369A">
        <w:rPr>
          <w:rStyle w:val="DipnotBavurusu"/>
        </w:rPr>
        <w:footnoteRef/>
      </w:r>
      <w:r w:rsidRPr="00D0369A">
        <w:t xml:space="preserve"> 20 Temmuz 2017 tarihinde BM İşkence Özel Raportörü tarafından yayınlanan “Gözaltı dışı yerlerdeki zor kullanımı ve işkence ve diğer zalimane, insanlık dışı veya aşağılayıcı muamele veya cezalandırma yasağı” başlıklı özel raporunun, 47. paragrafında yer verilen “resmi olarak deklarasyonlarda yer alan ‘‘işkence’’ tanımına uygunluk için gerekli olan ek koşullar mevcut olmasa bile, toplantı ve gösteri hakkının kullanmak isteyen kişiler </w:t>
      </w:r>
      <w:proofErr w:type="gramStart"/>
      <w:r w:rsidRPr="00D0369A">
        <w:t>dahil</w:t>
      </w:r>
      <w:proofErr w:type="gramEnd"/>
      <w:r w:rsidRPr="00D0369A">
        <w:t xml:space="preserve"> belirli bir amaç doğrultusunda kaçma imkânı olmayan, ‘‘çaresiz’’ bir kişiye yönelik acı veya ıstırap yaratma amaçlı kasti zor kullanımı, her zaman ağırlaştırılmış zalimane, insanlık dışı veya aşağılayıcı muamele veya cezalandırma (işkence) olarak kabul edilecektir.” cümlesi konu ile ilgili önemli bir değerlendirmedir.</w:t>
      </w:r>
    </w:p>
  </w:footnote>
  <w:footnote w:id="3">
    <w:p w14:paraId="45B72B50" w14:textId="2C771179" w:rsidR="007271A4" w:rsidRPr="007271A4" w:rsidRDefault="007271A4" w:rsidP="007271A4">
      <w:pPr>
        <w:pStyle w:val="NormalWeb"/>
        <w:spacing w:before="0" w:beforeAutospacing="0" w:after="120" w:afterAutospacing="0" w:line="300" w:lineRule="auto"/>
        <w:jc w:val="both"/>
        <w:textAlignment w:val="baseline"/>
        <w:rPr>
          <w:rFonts w:asciiTheme="minorHAnsi" w:hAnsiTheme="minorHAnsi" w:cstheme="minorHAnsi"/>
          <w:color w:val="333333"/>
          <w:sz w:val="20"/>
          <w:szCs w:val="20"/>
        </w:rPr>
      </w:pPr>
      <w:r>
        <w:rPr>
          <w:rStyle w:val="DipnotBavurusu"/>
        </w:rPr>
        <w:footnoteRef/>
      </w:r>
      <w:r>
        <w:t xml:space="preserve"> </w:t>
      </w:r>
      <w:r w:rsidRPr="007271A4">
        <w:rPr>
          <w:rFonts w:asciiTheme="minorHAnsi" w:hAnsiTheme="minorHAnsi" w:cstheme="minorHAnsi"/>
          <w:sz w:val="20"/>
          <w:szCs w:val="20"/>
        </w:rPr>
        <w:t>Adalet Bakanlığı</w:t>
      </w:r>
      <w:r>
        <w:rPr>
          <w:rFonts w:asciiTheme="minorHAnsi" w:hAnsiTheme="minorHAnsi" w:cstheme="minorHAnsi"/>
          <w:sz w:val="20"/>
          <w:szCs w:val="20"/>
        </w:rPr>
        <w:t xml:space="preserve">, </w:t>
      </w:r>
      <w:r w:rsidRPr="007271A4">
        <w:rPr>
          <w:rFonts w:asciiTheme="minorHAnsi" w:hAnsiTheme="minorHAnsi" w:cstheme="minorHAnsi"/>
          <w:sz w:val="20"/>
          <w:szCs w:val="20"/>
        </w:rPr>
        <w:t>17 Haziran 2020 tarihinde basında yer alan açıklaması</w:t>
      </w:r>
      <w:r>
        <w:rPr>
          <w:rFonts w:asciiTheme="minorHAnsi" w:hAnsiTheme="minorHAnsi" w:cstheme="minorHAnsi"/>
          <w:sz w:val="20"/>
          <w:szCs w:val="20"/>
        </w:rPr>
        <w:t xml:space="preserve">yla </w:t>
      </w:r>
      <w:r w:rsidRPr="007271A4">
        <w:rPr>
          <w:rFonts w:asciiTheme="minorHAnsi" w:hAnsiTheme="minorHAnsi" w:cstheme="minorHAnsi"/>
          <w:sz w:val="20"/>
          <w:szCs w:val="20"/>
        </w:rPr>
        <w:t>yeni i</w:t>
      </w:r>
      <w:r>
        <w:rPr>
          <w:rFonts w:asciiTheme="minorHAnsi" w:hAnsiTheme="minorHAnsi" w:cstheme="minorHAnsi"/>
          <w:sz w:val="20"/>
          <w:szCs w:val="20"/>
        </w:rPr>
        <w:t>n</w:t>
      </w:r>
      <w:r w:rsidRPr="007271A4">
        <w:rPr>
          <w:rFonts w:asciiTheme="minorHAnsi" w:hAnsiTheme="minorHAnsi" w:cstheme="minorHAnsi"/>
          <w:sz w:val="20"/>
          <w:szCs w:val="20"/>
        </w:rPr>
        <w:t xml:space="preserve">faz düzenlemesinin yürürlüğe girmesiyle birlikte </w:t>
      </w:r>
      <w:r w:rsidRPr="007271A4">
        <w:rPr>
          <w:rFonts w:asciiTheme="minorHAnsi" w:hAnsiTheme="minorHAnsi" w:cstheme="minorHAnsi"/>
          <w:color w:val="333333"/>
          <w:sz w:val="20"/>
          <w:szCs w:val="20"/>
          <w:shd w:val="clear" w:color="auto" w:fill="FFFFFF"/>
        </w:rPr>
        <w:t>açık cezaev</w:t>
      </w:r>
      <w:r>
        <w:rPr>
          <w:rFonts w:asciiTheme="minorHAnsi" w:hAnsiTheme="minorHAnsi" w:cstheme="minorHAnsi"/>
          <w:color w:val="333333"/>
          <w:sz w:val="20"/>
          <w:szCs w:val="20"/>
          <w:shd w:val="clear" w:color="auto" w:fill="FFFFFF"/>
        </w:rPr>
        <w:t xml:space="preserve">lerinde </w:t>
      </w:r>
      <w:r w:rsidRPr="007271A4">
        <w:rPr>
          <w:rFonts w:asciiTheme="minorHAnsi" w:hAnsiTheme="minorHAnsi" w:cstheme="minorHAnsi"/>
          <w:color w:val="333333"/>
          <w:sz w:val="20"/>
          <w:szCs w:val="20"/>
          <w:shd w:val="clear" w:color="auto" w:fill="FFFFFF"/>
        </w:rPr>
        <w:t>bulunan yaklaşık 4</w:t>
      </w:r>
      <w:r w:rsidRPr="007271A4">
        <w:rPr>
          <w:rFonts w:asciiTheme="minorHAnsi" w:hAnsiTheme="minorHAnsi" w:cstheme="minorHAnsi"/>
          <w:color w:val="333333"/>
          <w:sz w:val="20"/>
          <w:szCs w:val="20"/>
        </w:rPr>
        <w:t xml:space="preserve">5 bin </w:t>
      </w:r>
      <w:r>
        <w:rPr>
          <w:rFonts w:asciiTheme="minorHAnsi" w:hAnsiTheme="minorHAnsi" w:cstheme="minorHAnsi"/>
          <w:color w:val="333333"/>
          <w:sz w:val="20"/>
          <w:szCs w:val="20"/>
        </w:rPr>
        <w:t>mahpus</w:t>
      </w:r>
      <w:r w:rsidRPr="007271A4">
        <w:rPr>
          <w:rFonts w:asciiTheme="minorHAnsi" w:hAnsiTheme="minorHAnsi" w:cstheme="minorHAnsi"/>
          <w:color w:val="333333"/>
          <w:sz w:val="20"/>
          <w:szCs w:val="20"/>
        </w:rPr>
        <w:t xml:space="preserve"> izinli sayıl</w:t>
      </w:r>
      <w:r>
        <w:rPr>
          <w:rFonts w:asciiTheme="minorHAnsi" w:hAnsiTheme="minorHAnsi" w:cstheme="minorHAnsi"/>
          <w:color w:val="333333"/>
          <w:sz w:val="20"/>
          <w:szCs w:val="20"/>
        </w:rPr>
        <w:t xml:space="preserve">dığını, </w:t>
      </w:r>
      <w:r w:rsidRPr="007271A4">
        <w:rPr>
          <w:rFonts w:asciiTheme="minorHAnsi" w:hAnsiTheme="minorHAnsi" w:cstheme="minorHAnsi"/>
          <w:color w:val="333333"/>
          <w:sz w:val="20"/>
          <w:szCs w:val="20"/>
        </w:rPr>
        <w:t>15 bini kapalı cezaevlerinden, 30 bini açık cezaevlerinden olmak üzere 45 bin hükümlü</w:t>
      </w:r>
      <w:r>
        <w:rPr>
          <w:rFonts w:asciiTheme="minorHAnsi" w:hAnsiTheme="minorHAnsi" w:cstheme="minorHAnsi"/>
          <w:color w:val="333333"/>
          <w:sz w:val="20"/>
          <w:szCs w:val="20"/>
        </w:rPr>
        <w:t>nün</w:t>
      </w:r>
      <w:r w:rsidRPr="007271A4">
        <w:rPr>
          <w:rFonts w:asciiTheme="minorHAnsi" w:hAnsiTheme="minorHAnsi" w:cstheme="minorHAnsi"/>
          <w:color w:val="333333"/>
          <w:sz w:val="20"/>
          <w:szCs w:val="20"/>
        </w:rPr>
        <w:t xml:space="preserve"> de tahliye edildi</w:t>
      </w:r>
      <w:r>
        <w:rPr>
          <w:rFonts w:asciiTheme="minorHAnsi" w:hAnsiTheme="minorHAnsi" w:cstheme="minorHAnsi"/>
          <w:color w:val="333333"/>
          <w:sz w:val="20"/>
          <w:szCs w:val="20"/>
        </w:rPr>
        <w:t xml:space="preserve">ğini duyurdu. </w:t>
      </w:r>
    </w:p>
    <w:p w14:paraId="2EE6C87E" w14:textId="140F8056" w:rsidR="007271A4" w:rsidRDefault="007271A4">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8C"/>
    <w:multiLevelType w:val="hybridMultilevel"/>
    <w:tmpl w:val="3F7CEE68"/>
    <w:lvl w:ilvl="0" w:tplc="950A4792">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68686B"/>
    <w:multiLevelType w:val="hybridMultilevel"/>
    <w:tmpl w:val="9CA26C28"/>
    <w:lvl w:ilvl="0" w:tplc="E41A7150">
      <w:start w:val="1"/>
      <w:numFmt w:val="decimal"/>
      <w:lvlText w:val="%1)"/>
      <w:lvlJc w:val="left"/>
      <w:pPr>
        <w:ind w:left="1128" w:hanging="360"/>
      </w:pPr>
      <w:rPr>
        <w:rFonts w:hint="default"/>
        <w:b/>
        <w:sz w:val="22"/>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
    <w:nsid w:val="0C4730D4"/>
    <w:multiLevelType w:val="hybridMultilevel"/>
    <w:tmpl w:val="EEACF490"/>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
    <w:nsid w:val="1969020F"/>
    <w:multiLevelType w:val="hybridMultilevel"/>
    <w:tmpl w:val="5A8058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B3B6404"/>
    <w:multiLevelType w:val="hybridMultilevel"/>
    <w:tmpl w:val="86888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CE0188"/>
    <w:multiLevelType w:val="hybridMultilevel"/>
    <w:tmpl w:val="B16E3CF0"/>
    <w:lvl w:ilvl="0" w:tplc="30989C2C">
      <w:start w:val="1"/>
      <w:numFmt w:val="lowerLetter"/>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1473031"/>
    <w:multiLevelType w:val="hybridMultilevel"/>
    <w:tmpl w:val="309E8BC0"/>
    <w:lvl w:ilvl="0" w:tplc="01765CBC">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EC51DC"/>
    <w:multiLevelType w:val="hybridMultilevel"/>
    <w:tmpl w:val="52BA1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926B8F"/>
    <w:multiLevelType w:val="hybridMultilevel"/>
    <w:tmpl w:val="0D2CBF8E"/>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7D7BDF"/>
    <w:multiLevelType w:val="hybridMultilevel"/>
    <w:tmpl w:val="6054DEF2"/>
    <w:lvl w:ilvl="0" w:tplc="C6E61A6E">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A07567"/>
    <w:multiLevelType w:val="hybridMultilevel"/>
    <w:tmpl w:val="7E889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671794E"/>
    <w:multiLevelType w:val="hybridMultilevel"/>
    <w:tmpl w:val="00121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D652618"/>
    <w:multiLevelType w:val="hybridMultilevel"/>
    <w:tmpl w:val="5254D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400D74"/>
    <w:multiLevelType w:val="hybridMultilevel"/>
    <w:tmpl w:val="BEAA31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1BC012D"/>
    <w:multiLevelType w:val="hybridMultilevel"/>
    <w:tmpl w:val="47585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6F6432"/>
    <w:multiLevelType w:val="hybridMultilevel"/>
    <w:tmpl w:val="7CE02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81C2743"/>
    <w:multiLevelType w:val="hybridMultilevel"/>
    <w:tmpl w:val="BCC2E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340744"/>
    <w:multiLevelType w:val="hybridMultilevel"/>
    <w:tmpl w:val="2404157E"/>
    <w:lvl w:ilvl="0" w:tplc="9124A784">
      <w:start w:val="26"/>
      <w:numFmt w:val="decimal"/>
      <w:lvlText w:val="%1"/>
      <w:lvlJc w:val="left"/>
      <w:pPr>
        <w:ind w:left="6840" w:hanging="360"/>
      </w:pPr>
      <w:rPr>
        <w:rFonts w:hint="default"/>
      </w:rPr>
    </w:lvl>
    <w:lvl w:ilvl="1" w:tplc="041F0019" w:tentative="1">
      <w:start w:val="1"/>
      <w:numFmt w:val="lowerLetter"/>
      <w:lvlText w:val="%2."/>
      <w:lvlJc w:val="left"/>
      <w:pPr>
        <w:ind w:left="7560" w:hanging="360"/>
      </w:pPr>
    </w:lvl>
    <w:lvl w:ilvl="2" w:tplc="041F001B" w:tentative="1">
      <w:start w:val="1"/>
      <w:numFmt w:val="lowerRoman"/>
      <w:lvlText w:val="%3."/>
      <w:lvlJc w:val="right"/>
      <w:pPr>
        <w:ind w:left="8280" w:hanging="180"/>
      </w:pPr>
    </w:lvl>
    <w:lvl w:ilvl="3" w:tplc="041F000F" w:tentative="1">
      <w:start w:val="1"/>
      <w:numFmt w:val="decimal"/>
      <w:lvlText w:val="%4."/>
      <w:lvlJc w:val="left"/>
      <w:pPr>
        <w:ind w:left="9000" w:hanging="360"/>
      </w:pPr>
    </w:lvl>
    <w:lvl w:ilvl="4" w:tplc="041F0019" w:tentative="1">
      <w:start w:val="1"/>
      <w:numFmt w:val="lowerLetter"/>
      <w:lvlText w:val="%5."/>
      <w:lvlJc w:val="left"/>
      <w:pPr>
        <w:ind w:left="9720" w:hanging="360"/>
      </w:pPr>
    </w:lvl>
    <w:lvl w:ilvl="5" w:tplc="041F001B" w:tentative="1">
      <w:start w:val="1"/>
      <w:numFmt w:val="lowerRoman"/>
      <w:lvlText w:val="%6."/>
      <w:lvlJc w:val="right"/>
      <w:pPr>
        <w:ind w:left="10440" w:hanging="180"/>
      </w:pPr>
    </w:lvl>
    <w:lvl w:ilvl="6" w:tplc="041F000F" w:tentative="1">
      <w:start w:val="1"/>
      <w:numFmt w:val="decimal"/>
      <w:lvlText w:val="%7."/>
      <w:lvlJc w:val="left"/>
      <w:pPr>
        <w:ind w:left="11160" w:hanging="360"/>
      </w:pPr>
    </w:lvl>
    <w:lvl w:ilvl="7" w:tplc="041F0019" w:tentative="1">
      <w:start w:val="1"/>
      <w:numFmt w:val="lowerLetter"/>
      <w:lvlText w:val="%8."/>
      <w:lvlJc w:val="left"/>
      <w:pPr>
        <w:ind w:left="11880" w:hanging="360"/>
      </w:pPr>
    </w:lvl>
    <w:lvl w:ilvl="8" w:tplc="041F001B" w:tentative="1">
      <w:start w:val="1"/>
      <w:numFmt w:val="lowerRoman"/>
      <w:lvlText w:val="%9."/>
      <w:lvlJc w:val="right"/>
      <w:pPr>
        <w:ind w:left="12600" w:hanging="180"/>
      </w:pPr>
    </w:lvl>
  </w:abstractNum>
  <w:num w:numId="1">
    <w:abstractNumId w:val="10"/>
  </w:num>
  <w:num w:numId="2">
    <w:abstractNumId w:val="5"/>
  </w:num>
  <w:num w:numId="3">
    <w:abstractNumId w:val="11"/>
  </w:num>
  <w:num w:numId="4">
    <w:abstractNumId w:val="2"/>
  </w:num>
  <w:num w:numId="5">
    <w:abstractNumId w:val="17"/>
  </w:num>
  <w:num w:numId="6">
    <w:abstractNumId w:val="1"/>
  </w:num>
  <w:num w:numId="7">
    <w:abstractNumId w:val="14"/>
  </w:num>
  <w:num w:numId="8">
    <w:abstractNumId w:val="13"/>
  </w:num>
  <w:num w:numId="9">
    <w:abstractNumId w:val="8"/>
  </w:num>
  <w:num w:numId="10">
    <w:abstractNumId w:val="9"/>
  </w:num>
  <w:num w:numId="11">
    <w:abstractNumId w:val="7"/>
  </w:num>
  <w:num w:numId="12">
    <w:abstractNumId w:val="15"/>
  </w:num>
  <w:num w:numId="13">
    <w:abstractNumId w:val="12"/>
  </w:num>
  <w:num w:numId="14">
    <w:abstractNumId w:val="0"/>
  </w:num>
  <w:num w:numId="15">
    <w:abstractNumId w:val="16"/>
  </w:num>
  <w:num w:numId="16">
    <w:abstractNumId w:val="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53"/>
    <w:rsid w:val="000409A4"/>
    <w:rsid w:val="000421C6"/>
    <w:rsid w:val="00042A7E"/>
    <w:rsid w:val="00043B42"/>
    <w:rsid w:val="00053AAD"/>
    <w:rsid w:val="0006780C"/>
    <w:rsid w:val="00071041"/>
    <w:rsid w:val="00093F8E"/>
    <w:rsid w:val="00096C7D"/>
    <w:rsid w:val="000B6E7B"/>
    <w:rsid w:val="000D2E0F"/>
    <w:rsid w:val="000D3C96"/>
    <w:rsid w:val="000D4C91"/>
    <w:rsid w:val="000E31C8"/>
    <w:rsid w:val="000E47A5"/>
    <w:rsid w:val="000F452D"/>
    <w:rsid w:val="00100290"/>
    <w:rsid w:val="00102267"/>
    <w:rsid w:val="00111CA6"/>
    <w:rsid w:val="00114776"/>
    <w:rsid w:val="00121A6C"/>
    <w:rsid w:val="001266E1"/>
    <w:rsid w:val="001364CC"/>
    <w:rsid w:val="00140EAA"/>
    <w:rsid w:val="00141B9B"/>
    <w:rsid w:val="0014410B"/>
    <w:rsid w:val="00150078"/>
    <w:rsid w:val="00151F5D"/>
    <w:rsid w:val="001534EA"/>
    <w:rsid w:val="00176B96"/>
    <w:rsid w:val="00180234"/>
    <w:rsid w:val="001843E3"/>
    <w:rsid w:val="001861D0"/>
    <w:rsid w:val="001948EA"/>
    <w:rsid w:val="0019725E"/>
    <w:rsid w:val="001B2006"/>
    <w:rsid w:val="001B7043"/>
    <w:rsid w:val="001D3CF1"/>
    <w:rsid w:val="001D3E74"/>
    <w:rsid w:val="001D743C"/>
    <w:rsid w:val="001E1863"/>
    <w:rsid w:val="001E7293"/>
    <w:rsid w:val="001F28E5"/>
    <w:rsid w:val="001F3920"/>
    <w:rsid w:val="002154E2"/>
    <w:rsid w:val="00221954"/>
    <w:rsid w:val="00224763"/>
    <w:rsid w:val="002303BC"/>
    <w:rsid w:val="00232BB2"/>
    <w:rsid w:val="002340A5"/>
    <w:rsid w:val="00251BDD"/>
    <w:rsid w:val="002638AA"/>
    <w:rsid w:val="002702F6"/>
    <w:rsid w:val="00281684"/>
    <w:rsid w:val="0028636A"/>
    <w:rsid w:val="002978F0"/>
    <w:rsid w:val="002A0341"/>
    <w:rsid w:val="002A3213"/>
    <w:rsid w:val="002B046C"/>
    <w:rsid w:val="002B3307"/>
    <w:rsid w:val="002B372C"/>
    <w:rsid w:val="002C6159"/>
    <w:rsid w:val="002C6779"/>
    <w:rsid w:val="002C713D"/>
    <w:rsid w:val="002D3DE2"/>
    <w:rsid w:val="002E108D"/>
    <w:rsid w:val="002E191D"/>
    <w:rsid w:val="002E391C"/>
    <w:rsid w:val="002F5587"/>
    <w:rsid w:val="003003CB"/>
    <w:rsid w:val="00301095"/>
    <w:rsid w:val="0030182C"/>
    <w:rsid w:val="00310366"/>
    <w:rsid w:val="00317AEE"/>
    <w:rsid w:val="00317ED1"/>
    <w:rsid w:val="003203CF"/>
    <w:rsid w:val="003203D2"/>
    <w:rsid w:val="00323BE1"/>
    <w:rsid w:val="00330C47"/>
    <w:rsid w:val="0033108D"/>
    <w:rsid w:val="00336BB5"/>
    <w:rsid w:val="003457F2"/>
    <w:rsid w:val="003548A6"/>
    <w:rsid w:val="003730BB"/>
    <w:rsid w:val="00390E20"/>
    <w:rsid w:val="003A78B0"/>
    <w:rsid w:val="003B1C04"/>
    <w:rsid w:val="003B402A"/>
    <w:rsid w:val="003D3C4C"/>
    <w:rsid w:val="003D45CA"/>
    <w:rsid w:val="003E1C32"/>
    <w:rsid w:val="003E360C"/>
    <w:rsid w:val="003E668D"/>
    <w:rsid w:val="003E7EFB"/>
    <w:rsid w:val="003F30CE"/>
    <w:rsid w:val="003F3C87"/>
    <w:rsid w:val="003F4A1B"/>
    <w:rsid w:val="00403E61"/>
    <w:rsid w:val="00406804"/>
    <w:rsid w:val="004068BF"/>
    <w:rsid w:val="00413293"/>
    <w:rsid w:val="0042508C"/>
    <w:rsid w:val="00426A96"/>
    <w:rsid w:val="00431F0F"/>
    <w:rsid w:val="004353A1"/>
    <w:rsid w:val="0043798E"/>
    <w:rsid w:val="004423F5"/>
    <w:rsid w:val="0044351A"/>
    <w:rsid w:val="004448EF"/>
    <w:rsid w:val="004454E4"/>
    <w:rsid w:val="00451584"/>
    <w:rsid w:val="0045161B"/>
    <w:rsid w:val="00456D4A"/>
    <w:rsid w:val="00462D22"/>
    <w:rsid w:val="00466AC0"/>
    <w:rsid w:val="004761EB"/>
    <w:rsid w:val="00476373"/>
    <w:rsid w:val="00480D1C"/>
    <w:rsid w:val="0048289E"/>
    <w:rsid w:val="00490158"/>
    <w:rsid w:val="004A250F"/>
    <w:rsid w:val="004A768D"/>
    <w:rsid w:val="004C0A67"/>
    <w:rsid w:val="004C5148"/>
    <w:rsid w:val="004C55BB"/>
    <w:rsid w:val="004C5862"/>
    <w:rsid w:val="004D6ED5"/>
    <w:rsid w:val="004E1C6C"/>
    <w:rsid w:val="004E4739"/>
    <w:rsid w:val="004E4994"/>
    <w:rsid w:val="004E5464"/>
    <w:rsid w:val="004E7A42"/>
    <w:rsid w:val="004F20D3"/>
    <w:rsid w:val="00500FDC"/>
    <w:rsid w:val="005042E8"/>
    <w:rsid w:val="00507E0F"/>
    <w:rsid w:val="00515835"/>
    <w:rsid w:val="00523ED1"/>
    <w:rsid w:val="005265B7"/>
    <w:rsid w:val="005304EC"/>
    <w:rsid w:val="005314E7"/>
    <w:rsid w:val="0053713F"/>
    <w:rsid w:val="00540760"/>
    <w:rsid w:val="00542AE9"/>
    <w:rsid w:val="00543F0F"/>
    <w:rsid w:val="005507A8"/>
    <w:rsid w:val="00554401"/>
    <w:rsid w:val="00573027"/>
    <w:rsid w:val="005759E3"/>
    <w:rsid w:val="005767F9"/>
    <w:rsid w:val="00576EAF"/>
    <w:rsid w:val="00582DEE"/>
    <w:rsid w:val="005832E1"/>
    <w:rsid w:val="0058393E"/>
    <w:rsid w:val="00587ADA"/>
    <w:rsid w:val="00595D0B"/>
    <w:rsid w:val="005A054D"/>
    <w:rsid w:val="005A1743"/>
    <w:rsid w:val="005A65FC"/>
    <w:rsid w:val="005B5F9E"/>
    <w:rsid w:val="005C5FA7"/>
    <w:rsid w:val="005D5C9B"/>
    <w:rsid w:val="005E0BC3"/>
    <w:rsid w:val="005E2417"/>
    <w:rsid w:val="005E7FCF"/>
    <w:rsid w:val="00604529"/>
    <w:rsid w:val="0061130E"/>
    <w:rsid w:val="00617A36"/>
    <w:rsid w:val="0062265B"/>
    <w:rsid w:val="00630A78"/>
    <w:rsid w:val="006310E4"/>
    <w:rsid w:val="00631806"/>
    <w:rsid w:val="00633D11"/>
    <w:rsid w:val="00634CA1"/>
    <w:rsid w:val="00640CC4"/>
    <w:rsid w:val="00656866"/>
    <w:rsid w:val="00681986"/>
    <w:rsid w:val="00682B0B"/>
    <w:rsid w:val="006878D4"/>
    <w:rsid w:val="00695984"/>
    <w:rsid w:val="006977E9"/>
    <w:rsid w:val="006A0685"/>
    <w:rsid w:val="006A2117"/>
    <w:rsid w:val="006B25B4"/>
    <w:rsid w:val="006B292A"/>
    <w:rsid w:val="006B3B68"/>
    <w:rsid w:val="006C1750"/>
    <w:rsid w:val="006C19A6"/>
    <w:rsid w:val="006C3229"/>
    <w:rsid w:val="006E2391"/>
    <w:rsid w:val="006E6CCB"/>
    <w:rsid w:val="00712638"/>
    <w:rsid w:val="007251C4"/>
    <w:rsid w:val="00725390"/>
    <w:rsid w:val="007271A4"/>
    <w:rsid w:val="00740922"/>
    <w:rsid w:val="00741191"/>
    <w:rsid w:val="00752804"/>
    <w:rsid w:val="007811E5"/>
    <w:rsid w:val="00784E6A"/>
    <w:rsid w:val="0079535F"/>
    <w:rsid w:val="00797662"/>
    <w:rsid w:val="007A1423"/>
    <w:rsid w:val="007A1F28"/>
    <w:rsid w:val="007A63F0"/>
    <w:rsid w:val="007B182A"/>
    <w:rsid w:val="007B5D78"/>
    <w:rsid w:val="007C0044"/>
    <w:rsid w:val="007C123B"/>
    <w:rsid w:val="007C18DE"/>
    <w:rsid w:val="007C3AA2"/>
    <w:rsid w:val="007D014E"/>
    <w:rsid w:val="007D210D"/>
    <w:rsid w:val="00800F83"/>
    <w:rsid w:val="0080409B"/>
    <w:rsid w:val="00806F15"/>
    <w:rsid w:val="00830FBF"/>
    <w:rsid w:val="00831E56"/>
    <w:rsid w:val="00835E9B"/>
    <w:rsid w:val="00841B42"/>
    <w:rsid w:val="00844DE8"/>
    <w:rsid w:val="00852282"/>
    <w:rsid w:val="00852F4F"/>
    <w:rsid w:val="00856D5B"/>
    <w:rsid w:val="00871534"/>
    <w:rsid w:val="0087491E"/>
    <w:rsid w:val="00875BBE"/>
    <w:rsid w:val="00880D73"/>
    <w:rsid w:val="00881518"/>
    <w:rsid w:val="00895A37"/>
    <w:rsid w:val="008A5F93"/>
    <w:rsid w:val="008B15D8"/>
    <w:rsid w:val="008B786B"/>
    <w:rsid w:val="008D3742"/>
    <w:rsid w:val="008E5920"/>
    <w:rsid w:val="008F2BCB"/>
    <w:rsid w:val="008F317F"/>
    <w:rsid w:val="008F3253"/>
    <w:rsid w:val="0091301C"/>
    <w:rsid w:val="0091397E"/>
    <w:rsid w:val="009201B0"/>
    <w:rsid w:val="009262AF"/>
    <w:rsid w:val="00963308"/>
    <w:rsid w:val="009640D4"/>
    <w:rsid w:val="0096597C"/>
    <w:rsid w:val="009741DB"/>
    <w:rsid w:val="0097779F"/>
    <w:rsid w:val="009A4800"/>
    <w:rsid w:val="009B2338"/>
    <w:rsid w:val="009B23A3"/>
    <w:rsid w:val="009B2B79"/>
    <w:rsid w:val="009B464F"/>
    <w:rsid w:val="009C322F"/>
    <w:rsid w:val="009C54F5"/>
    <w:rsid w:val="009D37E3"/>
    <w:rsid w:val="009D5172"/>
    <w:rsid w:val="009D6B7A"/>
    <w:rsid w:val="009E568B"/>
    <w:rsid w:val="009E5BAF"/>
    <w:rsid w:val="009F43A6"/>
    <w:rsid w:val="009F4EC9"/>
    <w:rsid w:val="009F645C"/>
    <w:rsid w:val="00A04D89"/>
    <w:rsid w:val="00A1364E"/>
    <w:rsid w:val="00A143A2"/>
    <w:rsid w:val="00A23D15"/>
    <w:rsid w:val="00A265D0"/>
    <w:rsid w:val="00A35F7B"/>
    <w:rsid w:val="00A4350A"/>
    <w:rsid w:val="00A57CCC"/>
    <w:rsid w:val="00A709BE"/>
    <w:rsid w:val="00A87DD4"/>
    <w:rsid w:val="00A93322"/>
    <w:rsid w:val="00AA290C"/>
    <w:rsid w:val="00AA485D"/>
    <w:rsid w:val="00AA74D1"/>
    <w:rsid w:val="00AA7DBB"/>
    <w:rsid w:val="00AB4162"/>
    <w:rsid w:val="00AC1BB4"/>
    <w:rsid w:val="00AC34D2"/>
    <w:rsid w:val="00AC55AC"/>
    <w:rsid w:val="00AD17C8"/>
    <w:rsid w:val="00AD2938"/>
    <w:rsid w:val="00AD3F39"/>
    <w:rsid w:val="00AE35F7"/>
    <w:rsid w:val="00AF3591"/>
    <w:rsid w:val="00AF4540"/>
    <w:rsid w:val="00B07EBF"/>
    <w:rsid w:val="00B13A3E"/>
    <w:rsid w:val="00B2221F"/>
    <w:rsid w:val="00B24256"/>
    <w:rsid w:val="00B3449B"/>
    <w:rsid w:val="00B34A22"/>
    <w:rsid w:val="00B34E8A"/>
    <w:rsid w:val="00B46AC2"/>
    <w:rsid w:val="00B612B6"/>
    <w:rsid w:val="00B76C17"/>
    <w:rsid w:val="00B7788F"/>
    <w:rsid w:val="00B82CDA"/>
    <w:rsid w:val="00B83799"/>
    <w:rsid w:val="00B91B37"/>
    <w:rsid w:val="00B91F64"/>
    <w:rsid w:val="00B93BCB"/>
    <w:rsid w:val="00B95095"/>
    <w:rsid w:val="00B95099"/>
    <w:rsid w:val="00B95658"/>
    <w:rsid w:val="00B9684F"/>
    <w:rsid w:val="00B97878"/>
    <w:rsid w:val="00BA0635"/>
    <w:rsid w:val="00BB2AB3"/>
    <w:rsid w:val="00BB54D9"/>
    <w:rsid w:val="00BB78D1"/>
    <w:rsid w:val="00BC3941"/>
    <w:rsid w:val="00BC6826"/>
    <w:rsid w:val="00BD563D"/>
    <w:rsid w:val="00BE1BA2"/>
    <w:rsid w:val="00BE4107"/>
    <w:rsid w:val="00BE5267"/>
    <w:rsid w:val="00BE737B"/>
    <w:rsid w:val="00C00B22"/>
    <w:rsid w:val="00C2602F"/>
    <w:rsid w:val="00C27AAA"/>
    <w:rsid w:val="00C45CE9"/>
    <w:rsid w:val="00C46EBF"/>
    <w:rsid w:val="00C62329"/>
    <w:rsid w:val="00C65275"/>
    <w:rsid w:val="00C658EA"/>
    <w:rsid w:val="00C81259"/>
    <w:rsid w:val="00C8217F"/>
    <w:rsid w:val="00C86610"/>
    <w:rsid w:val="00C97BCE"/>
    <w:rsid w:val="00CA5B59"/>
    <w:rsid w:val="00CB49FB"/>
    <w:rsid w:val="00CB6475"/>
    <w:rsid w:val="00CC44FD"/>
    <w:rsid w:val="00CE2CBC"/>
    <w:rsid w:val="00D0369A"/>
    <w:rsid w:val="00D10D7C"/>
    <w:rsid w:val="00D11312"/>
    <w:rsid w:val="00D13FA5"/>
    <w:rsid w:val="00D14EB0"/>
    <w:rsid w:val="00D174CE"/>
    <w:rsid w:val="00D21F5E"/>
    <w:rsid w:val="00D244D8"/>
    <w:rsid w:val="00D3216B"/>
    <w:rsid w:val="00D32A32"/>
    <w:rsid w:val="00D40BCE"/>
    <w:rsid w:val="00D412AC"/>
    <w:rsid w:val="00D5082C"/>
    <w:rsid w:val="00D55B5C"/>
    <w:rsid w:val="00D6403A"/>
    <w:rsid w:val="00D65D92"/>
    <w:rsid w:val="00D70B48"/>
    <w:rsid w:val="00D71614"/>
    <w:rsid w:val="00D74F17"/>
    <w:rsid w:val="00D75907"/>
    <w:rsid w:val="00D8367A"/>
    <w:rsid w:val="00D846FD"/>
    <w:rsid w:val="00D92903"/>
    <w:rsid w:val="00D9347C"/>
    <w:rsid w:val="00DA03F0"/>
    <w:rsid w:val="00DA6ECA"/>
    <w:rsid w:val="00DB1953"/>
    <w:rsid w:val="00DB3C88"/>
    <w:rsid w:val="00DB79C4"/>
    <w:rsid w:val="00DC7E37"/>
    <w:rsid w:val="00DD43A3"/>
    <w:rsid w:val="00DD5906"/>
    <w:rsid w:val="00DF6099"/>
    <w:rsid w:val="00DF6529"/>
    <w:rsid w:val="00DF6893"/>
    <w:rsid w:val="00E000E8"/>
    <w:rsid w:val="00E0452E"/>
    <w:rsid w:val="00E201A4"/>
    <w:rsid w:val="00E224E2"/>
    <w:rsid w:val="00E22D3D"/>
    <w:rsid w:val="00E31793"/>
    <w:rsid w:val="00E32D05"/>
    <w:rsid w:val="00E3343F"/>
    <w:rsid w:val="00E4797A"/>
    <w:rsid w:val="00E52993"/>
    <w:rsid w:val="00E52FF5"/>
    <w:rsid w:val="00E62663"/>
    <w:rsid w:val="00E62CEF"/>
    <w:rsid w:val="00E71710"/>
    <w:rsid w:val="00E73077"/>
    <w:rsid w:val="00E731AD"/>
    <w:rsid w:val="00E75363"/>
    <w:rsid w:val="00E87B0A"/>
    <w:rsid w:val="00E91512"/>
    <w:rsid w:val="00E917F0"/>
    <w:rsid w:val="00EA4E13"/>
    <w:rsid w:val="00EA6D44"/>
    <w:rsid w:val="00EB0B27"/>
    <w:rsid w:val="00EB46A1"/>
    <w:rsid w:val="00EC6748"/>
    <w:rsid w:val="00ED4B38"/>
    <w:rsid w:val="00EE0F08"/>
    <w:rsid w:val="00EE6CCB"/>
    <w:rsid w:val="00EF1E43"/>
    <w:rsid w:val="00F0119A"/>
    <w:rsid w:val="00F03A16"/>
    <w:rsid w:val="00F07F8B"/>
    <w:rsid w:val="00F11EE1"/>
    <w:rsid w:val="00F177FA"/>
    <w:rsid w:val="00F229F8"/>
    <w:rsid w:val="00F306FA"/>
    <w:rsid w:val="00F31947"/>
    <w:rsid w:val="00F33F59"/>
    <w:rsid w:val="00F3677B"/>
    <w:rsid w:val="00F56A50"/>
    <w:rsid w:val="00F57CE9"/>
    <w:rsid w:val="00F77F97"/>
    <w:rsid w:val="00F8434E"/>
    <w:rsid w:val="00F858FE"/>
    <w:rsid w:val="00F85CE0"/>
    <w:rsid w:val="00F861D7"/>
    <w:rsid w:val="00FA1FB5"/>
    <w:rsid w:val="00FA54B9"/>
    <w:rsid w:val="00FB33C8"/>
    <w:rsid w:val="00FB7CCA"/>
    <w:rsid w:val="00FC25D5"/>
    <w:rsid w:val="00FC506F"/>
    <w:rsid w:val="00FE094D"/>
    <w:rsid w:val="00FE0E33"/>
    <w:rsid w:val="00FE2D12"/>
    <w:rsid w:val="00FE3318"/>
    <w:rsid w:val="00FE785D"/>
    <w:rsid w:val="00FE7C5F"/>
    <w:rsid w:val="00FF0B75"/>
    <w:rsid w:val="00FF614E"/>
    <w:rsid w:val="00FF7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150078"/>
    <w:pPr>
      <w:widowControl w:val="0"/>
      <w:autoSpaceDE w:val="0"/>
      <w:autoSpaceDN w:val="0"/>
      <w:spacing w:after="0" w:line="240" w:lineRule="auto"/>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1C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1C04"/>
  </w:style>
  <w:style w:type="paragraph" w:styleId="Altbilgi">
    <w:name w:val="footer"/>
    <w:basedOn w:val="Normal"/>
    <w:link w:val="AltbilgiChar"/>
    <w:uiPriority w:val="99"/>
    <w:unhideWhenUsed/>
    <w:rsid w:val="003B1C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1C04"/>
  </w:style>
  <w:style w:type="paragraph" w:styleId="DipnotMetni">
    <w:name w:val="footnote text"/>
    <w:basedOn w:val="Normal"/>
    <w:link w:val="DipnotMetniChar"/>
    <w:uiPriority w:val="99"/>
    <w:semiHidden/>
    <w:unhideWhenUsed/>
    <w:rsid w:val="00E7171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71710"/>
    <w:rPr>
      <w:sz w:val="20"/>
      <w:szCs w:val="20"/>
    </w:rPr>
  </w:style>
  <w:style w:type="character" w:styleId="DipnotBavurusu">
    <w:name w:val="footnote reference"/>
    <w:basedOn w:val="VarsaylanParagrafYazTipi"/>
    <w:uiPriority w:val="99"/>
    <w:semiHidden/>
    <w:unhideWhenUsed/>
    <w:rsid w:val="00E71710"/>
    <w:rPr>
      <w:vertAlign w:val="superscript"/>
    </w:rPr>
  </w:style>
  <w:style w:type="paragraph" w:styleId="BalonMetni">
    <w:name w:val="Balloon Text"/>
    <w:basedOn w:val="Normal"/>
    <w:link w:val="BalonMetniChar"/>
    <w:uiPriority w:val="99"/>
    <w:semiHidden/>
    <w:unhideWhenUsed/>
    <w:rsid w:val="00DF65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6529"/>
    <w:rPr>
      <w:rFonts w:ascii="Segoe UI" w:hAnsi="Segoe UI" w:cs="Segoe UI"/>
      <w:sz w:val="18"/>
      <w:szCs w:val="18"/>
    </w:rPr>
  </w:style>
  <w:style w:type="paragraph" w:styleId="ListeParagraf">
    <w:name w:val="List Paragraph"/>
    <w:basedOn w:val="Normal"/>
    <w:uiPriority w:val="34"/>
    <w:qFormat/>
    <w:rsid w:val="00E31793"/>
    <w:pPr>
      <w:ind w:left="720"/>
      <w:contextualSpacing/>
    </w:pPr>
    <w:rPr>
      <w:rFonts w:ascii="Calibri" w:eastAsia="Calibri" w:hAnsi="Calibri" w:cs="Times New Roman"/>
    </w:rPr>
  </w:style>
  <w:style w:type="paragraph" w:styleId="SonnotMetni">
    <w:name w:val="endnote text"/>
    <w:basedOn w:val="Normal"/>
    <w:link w:val="SonnotMetniChar"/>
    <w:uiPriority w:val="99"/>
    <w:semiHidden/>
    <w:unhideWhenUsed/>
    <w:rsid w:val="00D0369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0369A"/>
    <w:rPr>
      <w:sz w:val="20"/>
      <w:szCs w:val="20"/>
    </w:rPr>
  </w:style>
  <w:style w:type="character" w:styleId="SonnotBavurusu">
    <w:name w:val="endnote reference"/>
    <w:basedOn w:val="VarsaylanParagrafYazTipi"/>
    <w:uiPriority w:val="99"/>
    <w:semiHidden/>
    <w:unhideWhenUsed/>
    <w:rsid w:val="00D0369A"/>
    <w:rPr>
      <w:vertAlign w:val="superscript"/>
    </w:rPr>
  </w:style>
  <w:style w:type="character" w:styleId="AklamaBavurusu">
    <w:name w:val="annotation reference"/>
    <w:basedOn w:val="VarsaylanParagrafYazTipi"/>
    <w:uiPriority w:val="99"/>
    <w:semiHidden/>
    <w:unhideWhenUsed/>
    <w:rsid w:val="00D412AC"/>
    <w:rPr>
      <w:sz w:val="16"/>
      <w:szCs w:val="16"/>
    </w:rPr>
  </w:style>
  <w:style w:type="paragraph" w:styleId="AklamaMetni">
    <w:name w:val="annotation text"/>
    <w:basedOn w:val="Normal"/>
    <w:link w:val="AklamaMetniChar"/>
    <w:uiPriority w:val="99"/>
    <w:semiHidden/>
    <w:unhideWhenUsed/>
    <w:rsid w:val="00D412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12AC"/>
    <w:rPr>
      <w:sz w:val="20"/>
      <w:szCs w:val="20"/>
    </w:rPr>
  </w:style>
  <w:style w:type="paragraph" w:styleId="AklamaKonusu">
    <w:name w:val="annotation subject"/>
    <w:basedOn w:val="AklamaMetni"/>
    <w:next w:val="AklamaMetni"/>
    <w:link w:val="AklamaKonusuChar"/>
    <w:uiPriority w:val="99"/>
    <w:semiHidden/>
    <w:unhideWhenUsed/>
    <w:rsid w:val="00D412AC"/>
    <w:rPr>
      <w:b/>
      <w:bCs/>
    </w:rPr>
  </w:style>
  <w:style w:type="character" w:customStyle="1" w:styleId="AklamaKonusuChar">
    <w:name w:val="Açıklama Konusu Char"/>
    <w:basedOn w:val="AklamaMetniChar"/>
    <w:link w:val="AklamaKonusu"/>
    <w:uiPriority w:val="99"/>
    <w:semiHidden/>
    <w:rsid w:val="00D412AC"/>
    <w:rPr>
      <w:b/>
      <w:bCs/>
      <w:sz w:val="20"/>
      <w:szCs w:val="20"/>
    </w:rPr>
  </w:style>
  <w:style w:type="paragraph" w:styleId="NormalWeb">
    <w:name w:val="Normal (Web)"/>
    <w:basedOn w:val="Normal"/>
    <w:uiPriority w:val="99"/>
    <w:unhideWhenUsed/>
    <w:rsid w:val="009130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E3343F"/>
    <w:pPr>
      <w:spacing w:after="0" w:line="240" w:lineRule="auto"/>
    </w:pPr>
  </w:style>
  <w:style w:type="character" w:customStyle="1" w:styleId="Balk1Char">
    <w:name w:val="Başlık 1 Char"/>
    <w:basedOn w:val="VarsaylanParagrafYazTipi"/>
    <w:link w:val="Balk1"/>
    <w:uiPriority w:val="1"/>
    <w:rsid w:val="00150078"/>
    <w:rPr>
      <w:rFonts w:ascii="Carlito" w:eastAsia="Carlito" w:hAnsi="Carlito" w:cs="Carlito"/>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150078"/>
    <w:pPr>
      <w:widowControl w:val="0"/>
      <w:autoSpaceDE w:val="0"/>
      <w:autoSpaceDN w:val="0"/>
      <w:spacing w:after="0" w:line="240" w:lineRule="auto"/>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1C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1C04"/>
  </w:style>
  <w:style w:type="paragraph" w:styleId="Altbilgi">
    <w:name w:val="footer"/>
    <w:basedOn w:val="Normal"/>
    <w:link w:val="AltbilgiChar"/>
    <w:uiPriority w:val="99"/>
    <w:unhideWhenUsed/>
    <w:rsid w:val="003B1C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1C04"/>
  </w:style>
  <w:style w:type="paragraph" w:styleId="DipnotMetni">
    <w:name w:val="footnote text"/>
    <w:basedOn w:val="Normal"/>
    <w:link w:val="DipnotMetniChar"/>
    <w:uiPriority w:val="99"/>
    <w:semiHidden/>
    <w:unhideWhenUsed/>
    <w:rsid w:val="00E7171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71710"/>
    <w:rPr>
      <w:sz w:val="20"/>
      <w:szCs w:val="20"/>
    </w:rPr>
  </w:style>
  <w:style w:type="character" w:styleId="DipnotBavurusu">
    <w:name w:val="footnote reference"/>
    <w:basedOn w:val="VarsaylanParagrafYazTipi"/>
    <w:uiPriority w:val="99"/>
    <w:semiHidden/>
    <w:unhideWhenUsed/>
    <w:rsid w:val="00E71710"/>
    <w:rPr>
      <w:vertAlign w:val="superscript"/>
    </w:rPr>
  </w:style>
  <w:style w:type="paragraph" w:styleId="BalonMetni">
    <w:name w:val="Balloon Text"/>
    <w:basedOn w:val="Normal"/>
    <w:link w:val="BalonMetniChar"/>
    <w:uiPriority w:val="99"/>
    <w:semiHidden/>
    <w:unhideWhenUsed/>
    <w:rsid w:val="00DF65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6529"/>
    <w:rPr>
      <w:rFonts w:ascii="Segoe UI" w:hAnsi="Segoe UI" w:cs="Segoe UI"/>
      <w:sz w:val="18"/>
      <w:szCs w:val="18"/>
    </w:rPr>
  </w:style>
  <w:style w:type="paragraph" w:styleId="ListeParagraf">
    <w:name w:val="List Paragraph"/>
    <w:basedOn w:val="Normal"/>
    <w:uiPriority w:val="34"/>
    <w:qFormat/>
    <w:rsid w:val="00E31793"/>
    <w:pPr>
      <w:ind w:left="720"/>
      <w:contextualSpacing/>
    </w:pPr>
    <w:rPr>
      <w:rFonts w:ascii="Calibri" w:eastAsia="Calibri" w:hAnsi="Calibri" w:cs="Times New Roman"/>
    </w:rPr>
  </w:style>
  <w:style w:type="paragraph" w:styleId="SonnotMetni">
    <w:name w:val="endnote text"/>
    <w:basedOn w:val="Normal"/>
    <w:link w:val="SonnotMetniChar"/>
    <w:uiPriority w:val="99"/>
    <w:semiHidden/>
    <w:unhideWhenUsed/>
    <w:rsid w:val="00D0369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0369A"/>
    <w:rPr>
      <w:sz w:val="20"/>
      <w:szCs w:val="20"/>
    </w:rPr>
  </w:style>
  <w:style w:type="character" w:styleId="SonnotBavurusu">
    <w:name w:val="endnote reference"/>
    <w:basedOn w:val="VarsaylanParagrafYazTipi"/>
    <w:uiPriority w:val="99"/>
    <w:semiHidden/>
    <w:unhideWhenUsed/>
    <w:rsid w:val="00D0369A"/>
    <w:rPr>
      <w:vertAlign w:val="superscript"/>
    </w:rPr>
  </w:style>
  <w:style w:type="character" w:styleId="AklamaBavurusu">
    <w:name w:val="annotation reference"/>
    <w:basedOn w:val="VarsaylanParagrafYazTipi"/>
    <w:uiPriority w:val="99"/>
    <w:semiHidden/>
    <w:unhideWhenUsed/>
    <w:rsid w:val="00D412AC"/>
    <w:rPr>
      <w:sz w:val="16"/>
      <w:szCs w:val="16"/>
    </w:rPr>
  </w:style>
  <w:style w:type="paragraph" w:styleId="AklamaMetni">
    <w:name w:val="annotation text"/>
    <w:basedOn w:val="Normal"/>
    <w:link w:val="AklamaMetniChar"/>
    <w:uiPriority w:val="99"/>
    <w:semiHidden/>
    <w:unhideWhenUsed/>
    <w:rsid w:val="00D412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12AC"/>
    <w:rPr>
      <w:sz w:val="20"/>
      <w:szCs w:val="20"/>
    </w:rPr>
  </w:style>
  <w:style w:type="paragraph" w:styleId="AklamaKonusu">
    <w:name w:val="annotation subject"/>
    <w:basedOn w:val="AklamaMetni"/>
    <w:next w:val="AklamaMetni"/>
    <w:link w:val="AklamaKonusuChar"/>
    <w:uiPriority w:val="99"/>
    <w:semiHidden/>
    <w:unhideWhenUsed/>
    <w:rsid w:val="00D412AC"/>
    <w:rPr>
      <w:b/>
      <w:bCs/>
    </w:rPr>
  </w:style>
  <w:style w:type="character" w:customStyle="1" w:styleId="AklamaKonusuChar">
    <w:name w:val="Açıklama Konusu Char"/>
    <w:basedOn w:val="AklamaMetniChar"/>
    <w:link w:val="AklamaKonusu"/>
    <w:uiPriority w:val="99"/>
    <w:semiHidden/>
    <w:rsid w:val="00D412AC"/>
    <w:rPr>
      <w:b/>
      <w:bCs/>
      <w:sz w:val="20"/>
      <w:szCs w:val="20"/>
    </w:rPr>
  </w:style>
  <w:style w:type="paragraph" w:styleId="NormalWeb">
    <w:name w:val="Normal (Web)"/>
    <w:basedOn w:val="Normal"/>
    <w:uiPriority w:val="99"/>
    <w:unhideWhenUsed/>
    <w:rsid w:val="009130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E3343F"/>
    <w:pPr>
      <w:spacing w:after="0" w:line="240" w:lineRule="auto"/>
    </w:pPr>
  </w:style>
  <w:style w:type="character" w:customStyle="1" w:styleId="Balk1Char">
    <w:name w:val="Başlık 1 Char"/>
    <w:basedOn w:val="VarsaylanParagrafYazTipi"/>
    <w:link w:val="Balk1"/>
    <w:uiPriority w:val="1"/>
    <w:rsid w:val="00150078"/>
    <w:rPr>
      <w:rFonts w:ascii="Carlito" w:eastAsia="Carlito" w:hAnsi="Carlito" w:cs="Carlit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3816">
      <w:bodyDiv w:val="1"/>
      <w:marLeft w:val="0"/>
      <w:marRight w:val="0"/>
      <w:marTop w:val="0"/>
      <w:marBottom w:val="0"/>
      <w:divBdr>
        <w:top w:val="none" w:sz="0" w:space="0" w:color="auto"/>
        <w:left w:val="none" w:sz="0" w:space="0" w:color="auto"/>
        <w:bottom w:val="none" w:sz="0" w:space="0" w:color="auto"/>
        <w:right w:val="none" w:sz="0" w:space="0" w:color="auto"/>
      </w:divBdr>
    </w:div>
    <w:div w:id="11857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ECA9-1C07-470F-B36F-7A1EB304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5185</Words>
  <Characters>29559</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2020-06-25T17:04:00Z</dcterms:created>
  <dcterms:modified xsi:type="dcterms:W3CDTF">2020-06-26T08:42:00Z</dcterms:modified>
</cp:coreProperties>
</file>