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EE4" w:rsidRDefault="00A02EE4" w:rsidP="00A02EE4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DİYARBAKIR BAROSU CEZAEVİ İZLEME KOMİSYONU</w:t>
      </w:r>
    </w:p>
    <w:p w:rsidR="00A02EE4" w:rsidRDefault="00A02EE4" w:rsidP="00A02EE4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BAYBURT M TİPİ KAPALI CEZA İNFAZ KURUMU</w:t>
      </w:r>
    </w:p>
    <w:bookmarkEnd w:id="0"/>
    <w:p w:rsidR="00A02EE4" w:rsidRDefault="00A02EE4" w:rsidP="00A02EE4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HAK İHLALLERİ RAPORU</w:t>
      </w:r>
    </w:p>
    <w:p w:rsidR="00A02EE4" w:rsidRDefault="00A02EE4" w:rsidP="00A02EE4">
      <w:pPr>
        <w:spacing w:after="0" w:line="360" w:lineRule="atLeast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GİRİŞ</w:t>
      </w: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Diyarbakır Barosu Cezaevi İzleme Komisyonu Üyelerinden Av. </w:t>
      </w:r>
      <w:proofErr w:type="spellStart"/>
      <w:r>
        <w:rPr>
          <w:rFonts w:ascii="Times New Roman" w:hAnsi="Times New Roman" w:cs="Times New Roman"/>
          <w:sz w:val="24"/>
          <w:szCs w:val="24"/>
        </w:rPr>
        <w:t>Şerzan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YELBOĞA, Av. </w:t>
      </w:r>
      <w:r w:rsidR="006325F4">
        <w:rPr>
          <w:rFonts w:ascii="Times New Roman" w:hAnsi="Times New Roman" w:cs="Times New Roman"/>
          <w:sz w:val="24"/>
          <w:szCs w:val="24"/>
        </w:rPr>
        <w:t>Özüm VURGUN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63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5F4">
        <w:rPr>
          <w:rFonts w:ascii="Times New Roman" w:hAnsi="Times New Roman" w:cs="Times New Roman"/>
          <w:sz w:val="24"/>
          <w:szCs w:val="24"/>
        </w:rPr>
        <w:t xml:space="preserve">Hava </w:t>
      </w:r>
      <w:proofErr w:type="spellStart"/>
      <w:r w:rsidR="006325F4">
        <w:rPr>
          <w:rFonts w:ascii="Times New Roman" w:hAnsi="Times New Roman" w:cs="Times New Roman"/>
          <w:sz w:val="24"/>
          <w:szCs w:val="24"/>
        </w:rPr>
        <w:t>ATLI’nın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katılımı ile Diyarbakır Barosu Başkanlığı’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görevlendirmesiyle Bayburt M Tipi Cezaevi ziyaret edilmiştir.  </w:t>
      </w:r>
      <w:r w:rsidR="006325F4">
        <w:rPr>
          <w:rFonts w:ascii="Times New Roman" w:hAnsi="Times New Roman" w:cs="Times New Roman"/>
          <w:sz w:val="24"/>
          <w:szCs w:val="24"/>
        </w:rPr>
        <w:t>14/11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6325F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tarihinde yapılan ziyarette Bayburt M Kapalı </w:t>
      </w:r>
      <w:proofErr w:type="spellStart"/>
      <w:r>
        <w:rPr>
          <w:rFonts w:ascii="Times New Roman" w:hAnsi="Times New Roman" w:cs="Times New Roman"/>
          <w:sz w:val="24"/>
          <w:szCs w:val="24"/>
        </w:rPr>
        <w:t>CİK’nda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5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mahpus ile görüşülmüştür. </w:t>
      </w:r>
    </w:p>
    <w:p w:rsidR="00A02EE4" w:rsidRDefault="00A02EE4" w:rsidP="00A02EE4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Mahpuslar ile OHAL sonrası sürecin ceza infaz kurumlarına yansıması ve genel olarak ceza infaz kurumlarındaki koşullara ve yaşanan hak ihlallerine ilişkin görüşme yapılmıştır. </w:t>
      </w: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AMAÇ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EE4" w:rsidRDefault="00A02EE4" w:rsidP="00A02EE4">
      <w:pPr>
        <w:spacing w:after="0" w:line="36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çalışma ile genel olarak tüm cezaevlerinde yoğunlaşan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OHAL’in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kaldırılmasına rağmen artan hak ihlalleri ile karşılaşılan diğer sorunlara ilişkin gerekli tespitlerin yapılması,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raporlaştırılması</w:t>
      </w:r>
      <w:proofErr w:type="spellEnd"/>
      <w:r>
        <w:rPr>
          <w:rFonts w:ascii="Times New Roman" w:hAnsi="Times New Roman" w:cs="Times New Roman"/>
          <w:sz w:val="24"/>
          <w:szCs w:val="24"/>
        </w:rPr>
        <w:t>, oluşan raporlar neticesinde gerekli hukuki başvuru ve suç duyurularının yapılması amaçlanmıştır.</w:t>
      </w:r>
    </w:p>
    <w:p w:rsidR="00A02EE4" w:rsidRDefault="00A02EE4" w:rsidP="00A02EE4">
      <w:pPr>
        <w:pStyle w:val="Default"/>
        <w:spacing w:line="360" w:lineRule="atLeast"/>
        <w:jc w:val="both"/>
        <w:rPr>
          <w:b/>
          <w:color w:val="auto"/>
        </w:rPr>
      </w:pPr>
    </w:p>
    <w:p w:rsidR="00A02EE4" w:rsidRDefault="00A02EE4" w:rsidP="00A02EE4">
      <w:pPr>
        <w:pStyle w:val="Default"/>
        <w:spacing w:line="360" w:lineRule="atLeast"/>
        <w:ind w:hanging="284"/>
        <w:rPr>
          <w:b/>
          <w:color w:val="auto"/>
        </w:rPr>
      </w:pPr>
      <w:r>
        <w:rPr>
          <w:b/>
          <w:color w:val="auto"/>
        </w:rPr>
        <w:t>1-GÖRÜŞÜLEN ORTAMIN FİZİKİ KOŞULLARI</w:t>
      </w:r>
    </w:p>
    <w:p w:rsidR="00A02EE4" w:rsidRDefault="00A02EE4" w:rsidP="00A02EE4">
      <w:pPr>
        <w:pStyle w:val="Default"/>
        <w:spacing w:line="360" w:lineRule="atLeast"/>
        <w:jc w:val="both"/>
        <w:rPr>
          <w:b/>
          <w:color w:val="auto"/>
        </w:rPr>
      </w:pPr>
    </w:p>
    <w:p w:rsidR="00A02EE4" w:rsidRDefault="006325F4" w:rsidP="00A02EE4">
      <w:pPr>
        <w:pStyle w:val="ListeParagraf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02EE4">
        <w:rPr>
          <w:rFonts w:ascii="Times New Roman" w:hAnsi="Times New Roman" w:cs="Times New Roman"/>
          <w:sz w:val="24"/>
          <w:szCs w:val="24"/>
        </w:rPr>
        <w:t xml:space="preserve">vukat görüş odalarında bulunan kameraların her ne kadar kayıt yapmadığı söylense de ses ve kayıt yapıp yapmadığı ise somutlaştırılmamıştır. </w:t>
      </w:r>
    </w:p>
    <w:p w:rsidR="00A02EE4" w:rsidRDefault="00A02EE4" w:rsidP="00A02EE4">
      <w:pPr>
        <w:pStyle w:val="ListeParagraf"/>
        <w:spacing w:after="0" w:line="360" w:lineRule="atLea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02EE4" w:rsidRDefault="00A02EE4" w:rsidP="00A02EE4">
      <w:pPr>
        <w:pStyle w:val="Default"/>
        <w:spacing w:line="360" w:lineRule="atLeast"/>
        <w:ind w:left="-284"/>
        <w:rPr>
          <w:b/>
          <w:color w:val="auto"/>
        </w:rPr>
      </w:pPr>
      <w:bookmarkStart w:id="1" w:name="_Hlk530137933"/>
      <w:r>
        <w:rPr>
          <w:b/>
          <w:color w:val="auto"/>
        </w:rPr>
        <w:t>2-YAŞAM ALANININ FİZİKİ KOŞULLARI</w:t>
      </w:r>
    </w:p>
    <w:p w:rsidR="00A02EE4" w:rsidRDefault="00A02EE4" w:rsidP="00A02EE4">
      <w:pPr>
        <w:pStyle w:val="Default"/>
        <w:spacing w:line="360" w:lineRule="atLeast"/>
        <w:jc w:val="both"/>
        <w:rPr>
          <w:b/>
          <w:color w:val="auto"/>
        </w:rPr>
      </w:pPr>
    </w:p>
    <w:p w:rsidR="00A02EE4" w:rsidRDefault="00A02EE4" w:rsidP="00A02EE4">
      <w:pPr>
        <w:pStyle w:val="ListeParagraf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Koğuşlarda kapasitenin çok üstünde mahpusun kaldığı ortak sorunlardan biri olarak ifade edilmiştir.</w:t>
      </w:r>
    </w:p>
    <w:p w:rsidR="00A02EE4" w:rsidRDefault="00A02EE4" w:rsidP="00A02EE4">
      <w:pPr>
        <w:pStyle w:val="ListeParagraf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Havalandırmaların standartların altında ve çok küçük olduğu belirtilmiştir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02EE4" w:rsidRPr="0024078B" w:rsidRDefault="00A02EE4" w:rsidP="00A02EE4">
      <w:pPr>
        <w:spacing w:after="0" w:line="36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4078B">
        <w:rPr>
          <w:rFonts w:ascii="Times New Roman" w:hAnsi="Times New Roman" w:cs="Times New Roman"/>
          <w:b/>
          <w:sz w:val="24"/>
          <w:szCs w:val="24"/>
        </w:rPr>
        <w:t>3-SU ve YEMEK SORUNU</w:t>
      </w:r>
    </w:p>
    <w:p w:rsidR="00A02EE4" w:rsidRDefault="00A02EE4" w:rsidP="00A02EE4">
      <w:pPr>
        <w:pStyle w:val="Default"/>
        <w:spacing w:line="360" w:lineRule="atLeast"/>
        <w:jc w:val="both"/>
        <w:rPr>
          <w:b/>
          <w:color w:val="auto"/>
        </w:rPr>
      </w:pPr>
    </w:p>
    <w:p w:rsidR="00A02EE4" w:rsidRDefault="00A02EE4" w:rsidP="00A02EE4">
      <w:pPr>
        <w:pStyle w:val="ListeParagraf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Yemeklerin çok kötü olduğu yenilemeyecek derecede kötü bir şekilde verildiği belirtilmiştir ayrıca diyet yemeklerin verilmediği de aktarılmıştır.</w:t>
      </w:r>
    </w:p>
    <w:p w:rsidR="00EB2D30" w:rsidRPr="00EB2D30" w:rsidRDefault="00A02EE4" w:rsidP="00EB2D30">
      <w:pPr>
        <w:pStyle w:val="ListeParagraf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süreçte yaşanan açlık grevinde olan mahpusların özellikle yoğurt-ayran taleplerinin reddedildiği ifade edilmiştir. </w:t>
      </w:r>
    </w:p>
    <w:p w:rsidR="00A02EE4" w:rsidRPr="001C6AC1" w:rsidRDefault="00A02EE4" w:rsidP="00A02EE4">
      <w:pPr>
        <w:pStyle w:val="ListeParagraf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6AC1">
        <w:rPr>
          <w:rFonts w:ascii="Times New Roman" w:hAnsi="Times New Roman" w:cs="Times New Roman"/>
          <w:sz w:val="24"/>
          <w:szCs w:val="24"/>
        </w:rPr>
        <w:t>Cezaevi idaresiyle bu konuda yaptıkları tüm görüşmelerin sonuçsuz kaldığı ifade edilmiştir.</w:t>
      </w:r>
    </w:p>
    <w:p w:rsidR="00A02EE4" w:rsidRDefault="00A02EE4" w:rsidP="00A02EE4">
      <w:pPr>
        <w:pStyle w:val="Default"/>
        <w:spacing w:line="360" w:lineRule="atLeast"/>
        <w:jc w:val="both"/>
        <w:rPr>
          <w:color w:val="auto"/>
        </w:rPr>
      </w:pPr>
      <w:bookmarkStart w:id="2" w:name="_Hlk530149543"/>
    </w:p>
    <w:p w:rsidR="00A02EE4" w:rsidRDefault="00A02EE4" w:rsidP="00A02EE4">
      <w:pPr>
        <w:pStyle w:val="Default"/>
        <w:spacing w:line="360" w:lineRule="atLeast"/>
        <w:ind w:left="-284"/>
        <w:jc w:val="both"/>
        <w:rPr>
          <w:b/>
          <w:color w:val="auto"/>
        </w:rPr>
      </w:pPr>
      <w:r>
        <w:rPr>
          <w:b/>
          <w:color w:val="auto"/>
        </w:rPr>
        <w:t>4-SAĞLIK</w:t>
      </w: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2EE4" w:rsidRPr="006E3C49" w:rsidRDefault="00A02EE4" w:rsidP="00A02EE4">
      <w:pPr>
        <w:pStyle w:val="ListeParagraf"/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Bayburt M Tipi Cezaevinde sağlık hakkına erişimin önünde ciddi bir engel olduğu ifade edilmiştir. Mahpusların revire çıkarılma talepleri 1 ve 2 ay gibi uzunca sürelerde ancak karşılandığı ifade edilmiştir. Hastane sevklerinin uzunca sürelerde ancak karşılandığı ifade edilmiştir. </w:t>
      </w:r>
    </w:p>
    <w:p w:rsidR="00A02EE4" w:rsidRDefault="00A02EE4" w:rsidP="00A02EE4">
      <w:pPr>
        <w:pStyle w:val="ListeParagraf"/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Bayburt M Tipi Cezaevinde hasta mahpusların hastaneye sevk ve tedavi süreçlerinde aksaklık yaşandığı ifade edilmiştir. Yine yaşanan en basit hastalıkların bile tedavi edilmemesinden kaynaklı daha ciddi hastalıklara dönüştüğü beyan edilmiştir. </w:t>
      </w:r>
    </w:p>
    <w:p w:rsidR="00A02EE4" w:rsidRDefault="00A02EE4" w:rsidP="00A02EE4">
      <w:pPr>
        <w:pStyle w:val="ListeParagraf"/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Leyla SARAÇ isimli mahpus uzun zaman işitme cihazı beklediğini, cihazın çok geç geldiğini ve çok kalitesiz olduğunu beyan etmiştir. </w:t>
      </w:r>
    </w:p>
    <w:p w:rsidR="00A02EE4" w:rsidRDefault="00A02EE4" w:rsidP="00A02EE4">
      <w:pPr>
        <w:pStyle w:val="ListeParagraf"/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Görüştüğümüz mahpuslar cezaevinde birçok hasta mahpusun bulunduğunu ve bu mahpusların hiçbir şekilde tedavi edilmediğini de beyanlarında yer vermişlerdir. Bu hasta mahpusların isimleri şöyledir;</w:t>
      </w:r>
    </w:p>
    <w:p w:rsidR="00A02EE4" w:rsidRDefault="00A02EE4" w:rsidP="00A02EE4">
      <w:pPr>
        <w:pStyle w:val="ListeParagraf"/>
        <w:numPr>
          <w:ilvl w:val="0"/>
          <w:numId w:val="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DURAK-Kulak hastası</w:t>
      </w:r>
    </w:p>
    <w:p w:rsidR="00A02EE4" w:rsidRDefault="00A02EE4" w:rsidP="00A02EE4">
      <w:pPr>
        <w:pStyle w:val="ListeParagraf"/>
        <w:numPr>
          <w:ilvl w:val="0"/>
          <w:numId w:val="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Mizgin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ÇİFTÇİ-Kulak hastası</w:t>
      </w:r>
    </w:p>
    <w:p w:rsidR="00A02EE4" w:rsidRDefault="00A02EE4" w:rsidP="00A02EE4">
      <w:pPr>
        <w:pStyle w:val="ListeParagraf"/>
        <w:numPr>
          <w:ilvl w:val="0"/>
          <w:numId w:val="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Esra ÇİFTÇİ- 2.5 yıldır göz ameliyatı bekliyor</w:t>
      </w:r>
    </w:p>
    <w:p w:rsidR="00A02EE4" w:rsidRDefault="00A02EE4" w:rsidP="00A02EE4">
      <w:pPr>
        <w:pStyle w:val="ListeParagraf"/>
        <w:numPr>
          <w:ilvl w:val="0"/>
          <w:numId w:val="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Leyla SARAÇ-Kulak rahatsızlığı, kemik erimesi, disklerde kayma-bel fıtığı</w:t>
      </w:r>
    </w:p>
    <w:bookmarkEnd w:id="2"/>
    <w:p w:rsidR="00A02EE4" w:rsidRDefault="00A02EE4" w:rsidP="00A02EE4">
      <w:pPr>
        <w:pStyle w:val="Default"/>
        <w:spacing w:line="360" w:lineRule="atLeast"/>
        <w:jc w:val="both"/>
        <w:rPr>
          <w:b/>
          <w:bCs/>
          <w:color w:val="auto"/>
        </w:rPr>
      </w:pPr>
    </w:p>
    <w:p w:rsidR="00A02EE4" w:rsidRDefault="00A02EE4" w:rsidP="00A02EE4">
      <w:pPr>
        <w:pStyle w:val="Default"/>
        <w:spacing w:line="360" w:lineRule="atLeast"/>
        <w:ind w:left="-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>5-SOSYAL FAALİYETLERDEN YARARLANMA HAKKI</w:t>
      </w:r>
    </w:p>
    <w:p w:rsidR="00A02EE4" w:rsidRDefault="00A02EE4" w:rsidP="00A02EE4">
      <w:pPr>
        <w:pStyle w:val="Default"/>
        <w:spacing w:line="360" w:lineRule="atLeast"/>
        <w:jc w:val="both"/>
        <w:rPr>
          <w:b/>
          <w:bCs/>
          <w:color w:val="auto"/>
        </w:rPr>
      </w:pPr>
    </w:p>
    <w:p w:rsidR="00A02EE4" w:rsidRDefault="00A02EE4" w:rsidP="00A02EE4">
      <w:pPr>
        <w:pStyle w:val="ListeParagraf"/>
        <w:numPr>
          <w:ilvl w:val="0"/>
          <w:numId w:val="3"/>
        </w:num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diğer temel problemin hiçbir hobi, atölye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sosyal etkinliğin yaptırılmaması olduğu söylenmiştir. Ortak alana ise mahpuslar çıkarılmadığı beyan edilmiştir. </w:t>
      </w:r>
    </w:p>
    <w:p w:rsidR="00A02EE4" w:rsidRPr="00397814" w:rsidRDefault="00A02EE4" w:rsidP="00A02EE4">
      <w:pPr>
        <w:pStyle w:val="ListeParagraf"/>
        <w:numPr>
          <w:ilvl w:val="0"/>
          <w:numId w:val="3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7814">
        <w:rPr>
          <w:rFonts w:ascii="Times New Roman" w:hAnsi="Times New Roman" w:cs="Times New Roman"/>
          <w:sz w:val="24"/>
          <w:szCs w:val="24"/>
        </w:rPr>
        <w:t xml:space="preserve">Mahpuslara gönderilen kargoların çok geç verildiği ifade edilmiştir. </w:t>
      </w:r>
    </w:p>
    <w:p w:rsidR="00A02EE4" w:rsidRPr="0019798B" w:rsidRDefault="00A02EE4" w:rsidP="00A02EE4">
      <w:pPr>
        <w:pStyle w:val="ListeParagra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2EE4" w:rsidRDefault="00A02EE4" w:rsidP="00A02EE4">
      <w:pPr>
        <w:pStyle w:val="Default"/>
        <w:spacing w:line="360" w:lineRule="atLeast"/>
        <w:ind w:left="-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>6-DİLEKÇE, HABERLEŞME-İLETİŞİM HAKKI</w:t>
      </w:r>
    </w:p>
    <w:p w:rsidR="00A02EE4" w:rsidRDefault="00A02EE4" w:rsidP="00A02EE4">
      <w:pPr>
        <w:pStyle w:val="Default"/>
        <w:spacing w:line="360" w:lineRule="atLeast"/>
        <w:jc w:val="both"/>
        <w:rPr>
          <w:b/>
          <w:bCs/>
          <w:color w:val="auto"/>
        </w:rPr>
      </w:pPr>
    </w:p>
    <w:p w:rsidR="00A02EE4" w:rsidRDefault="00A02EE4" w:rsidP="00A02EE4">
      <w:pPr>
        <w:pStyle w:val="ListeParagraf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Kürtçe yazılan mektuplara el konulduğu, itirazların sonuçsuz kaldığı ifade edilmiştir. </w:t>
      </w:r>
    </w:p>
    <w:p w:rsidR="00A02EE4" w:rsidRDefault="00A02EE4" w:rsidP="00A02EE4">
      <w:pPr>
        <w:pStyle w:val="ListeParagraf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Yazılan mektuplarda resim ve çizimlerin örgütsel şifre değerlendirmesi yapılarak gönderilmediği ifade edilmiştir. Çizilen bu resimlerin tamamen sanatsal olduğu ve yakın akrabalara dahi gönderilmesinin engellendiği ifade edilmiştir.</w:t>
      </w:r>
    </w:p>
    <w:p w:rsidR="00A02EE4" w:rsidRPr="00851093" w:rsidRDefault="00A02EE4" w:rsidP="00A02EE4">
      <w:pPr>
        <w:pStyle w:val="ListeParagraf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Sadece aynı yayın çizgisinde yayın yapan gazetelerin verildiği, Yeni Yaşam, Evre</w:t>
      </w:r>
      <w:r w:rsidR="00EB2D30">
        <w:rPr>
          <w:rFonts w:ascii="Times New Roman" w:hAnsi="Times New Roman" w:cs="Times New Roman"/>
          <w:sz w:val="24"/>
          <w:szCs w:val="24"/>
        </w:rPr>
        <w:t>nsel</w:t>
      </w:r>
      <w:r>
        <w:rPr>
          <w:rFonts w:ascii="Times New Roman" w:hAnsi="Times New Roman" w:cs="Times New Roman"/>
          <w:sz w:val="24"/>
          <w:szCs w:val="24"/>
        </w:rPr>
        <w:t xml:space="preserve">, Bir gün gibi yasal gazetelerin Bayburt iline getirilmediği gerekçesi ile verilmediği ifade edilmiştir. </w:t>
      </w:r>
    </w:p>
    <w:p w:rsidR="00A02EE4" w:rsidRPr="00851093" w:rsidRDefault="00A02EE4" w:rsidP="00A02EE4">
      <w:pPr>
        <w:pStyle w:val="ListeParagraf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aile görüşlerinin de ailelerin sorun yaşadığı ve uzakta olan ailelerin görüşe gelirken zorlandıkları ve bundan dolayı istenen sevk taleplerinin reddedildiği ifade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edilmiştir.  Yine açık görüşte tanıdık diğer ailelere selam dahi verilmesinin yasaklandığı belirtilmiştir. </w:t>
      </w:r>
    </w:p>
    <w:p w:rsidR="00A02EE4" w:rsidRDefault="00A02EE4" w:rsidP="00A02EE4">
      <w:pPr>
        <w:pStyle w:val="ListeParagraf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Ortak şikâyet konularından biri de mektup, dilekçe </w:t>
      </w:r>
      <w:proofErr w:type="spellStart"/>
      <w:r>
        <w:rPr>
          <w:rFonts w:ascii="Times New Roman" w:hAnsi="Times New Roman" w:cs="Times New Roman"/>
          <w:sz w:val="24"/>
          <w:szCs w:val="24"/>
        </w:rPr>
        <w:t>vb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iletişim araçlarını kullanırken, bunların akıbetini takip edebilmek için uygulanan herhangi bir takip sisteminin olmaması olarak ifade edilmiştir.</w:t>
      </w:r>
    </w:p>
    <w:p w:rsidR="00A02EE4" w:rsidRPr="00F34A22" w:rsidRDefault="00A02EE4" w:rsidP="00A02EE4">
      <w:pPr>
        <w:pStyle w:val="GvdeMetni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2EE4" w:rsidRDefault="00A02EE4" w:rsidP="00A02EE4">
      <w:pPr>
        <w:pStyle w:val="Default"/>
        <w:spacing w:line="360" w:lineRule="atLeast"/>
        <w:ind w:left="-284"/>
        <w:jc w:val="both"/>
        <w:rPr>
          <w:b/>
          <w:color w:val="auto"/>
        </w:rPr>
      </w:pPr>
      <w:r>
        <w:rPr>
          <w:b/>
          <w:color w:val="auto"/>
        </w:rPr>
        <w:t>7-ÖZGÜN SORUNLAR</w:t>
      </w:r>
    </w:p>
    <w:p w:rsidR="00A02EE4" w:rsidRDefault="00A02EE4" w:rsidP="00A02EE4">
      <w:pPr>
        <w:pStyle w:val="Default"/>
        <w:spacing w:line="360" w:lineRule="atLeast"/>
        <w:jc w:val="both"/>
        <w:rPr>
          <w:b/>
          <w:color w:val="auto"/>
        </w:rPr>
      </w:pPr>
    </w:p>
    <w:p w:rsidR="00A02EE4" w:rsidRDefault="00A02EE4" w:rsidP="00A02EE4">
      <w:pPr>
        <w:pStyle w:val="ListeParagraf"/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Cezaevi personelleri yaşanan en ufak sorunun disiplin cezasına dönüştüğü, sık sık hücre cezalarının uygulandığını ifade etmişlerdir.</w:t>
      </w:r>
    </w:p>
    <w:p w:rsidR="00A02EE4" w:rsidRDefault="00A02EE4" w:rsidP="00A02EE4">
      <w:pPr>
        <w:pStyle w:val="ListeParagraf"/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Kadın mahpuslara karşı cinsiyetçi yaklaşımların olduğu beyan edilmiştir. </w:t>
      </w:r>
    </w:p>
    <w:p w:rsidR="00A02EE4" w:rsidRDefault="00A02EE4" w:rsidP="00A02EE4">
      <w:pPr>
        <w:pStyle w:val="ListeParagraf"/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Yine askeri disiplinde sayımın dayatıldığı ifade edilmiştir. </w:t>
      </w:r>
    </w:p>
    <w:p w:rsidR="00A02EE4" w:rsidRDefault="00A02EE4" w:rsidP="00A02EE4">
      <w:pPr>
        <w:pStyle w:val="ListeParagraf"/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Koğuştan çıktıktan sonra infaz koruma memurları tarafından taciz boyutuna varan aramalar ifade edilmiştir.</w:t>
      </w:r>
    </w:p>
    <w:p w:rsidR="00A02EE4" w:rsidRPr="00F66330" w:rsidRDefault="00A02EE4" w:rsidP="00A02EE4">
      <w:pPr>
        <w:pStyle w:val="ListeParagraf"/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Kürtçe kitapların bazen yayınevi gerekçesi bazen de gerekçesiz verilmediği ifade edilmiştir. </w:t>
      </w:r>
    </w:p>
    <w:p w:rsidR="00A02EE4" w:rsidRDefault="00A02EE4" w:rsidP="00A02EE4">
      <w:pPr>
        <w:pStyle w:val="ListeParagra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30151869"/>
    </w:p>
    <w:bookmarkEnd w:id="3"/>
    <w:p w:rsidR="00A02EE4" w:rsidRPr="00167422" w:rsidRDefault="00A02EE4" w:rsidP="00A02EE4">
      <w:pPr>
        <w:pStyle w:val="ListeParagraf"/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EE4" w:rsidRPr="00397814" w:rsidRDefault="00A02EE4" w:rsidP="00A02EE4">
      <w:pPr>
        <w:spacing w:after="0" w:line="360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97814">
        <w:rPr>
          <w:rFonts w:ascii="Times New Roman" w:hAnsi="Times New Roman" w:cs="Times New Roman"/>
          <w:b/>
          <w:sz w:val="24"/>
          <w:szCs w:val="24"/>
        </w:rPr>
        <w:t>-ÖNERİLER VE TESPİTLER</w:t>
      </w:r>
    </w:p>
    <w:p w:rsidR="00A02EE4" w:rsidRDefault="00A02EE4" w:rsidP="00A02EE4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EE4" w:rsidRDefault="00A02EE4" w:rsidP="00A02EE4">
      <w:pPr>
        <w:pStyle w:val="ListeParagraf"/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Cezaevlerinin sorunları hakkında ilgili ulusal ve uluslararası kurumlara bilgilendirilme yapılması ve gerekli başvuruların yapılması,</w:t>
      </w:r>
    </w:p>
    <w:p w:rsidR="00A02EE4" w:rsidRPr="00F37EF9" w:rsidRDefault="00A02EE4" w:rsidP="00A02EE4">
      <w:pPr>
        <w:pStyle w:val="ListeParagraf"/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Keyfi muamele ve hasta mahpusların tedavi edilmemesi noktasında gerek cezaevi idaresi gerekse de Tabipler Birliği nezdinde gerekli işlemlerin yapılması için başvuruda bulunulması,</w:t>
      </w:r>
    </w:p>
    <w:p w:rsidR="00A02EE4" w:rsidRDefault="00A02EE4" w:rsidP="00A02EE4">
      <w:pPr>
        <w:pStyle w:val="ListeParagraf"/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 mahpusların tedavi ve yaşam şartlarının iyileştirilmesi ile ilgili gerekli başvurulanın yapılması gerekmektedir.</w:t>
      </w:r>
    </w:p>
    <w:p w:rsidR="00A02EE4" w:rsidRDefault="00A02EE4" w:rsidP="00A02EE4">
      <w:pPr>
        <w:spacing w:after="0" w:line="36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02EE4" w:rsidRDefault="00A02EE4" w:rsidP="00A02EE4">
      <w:pPr>
        <w:pStyle w:val="ListeParagraf"/>
        <w:spacing w:after="0" w:line="36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02EE4" w:rsidRDefault="00A02EE4" w:rsidP="00A02EE4">
      <w:pPr>
        <w:pStyle w:val="ListeParagraf"/>
        <w:spacing w:after="0" w:line="360" w:lineRule="atLeast"/>
        <w:ind w:left="60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DİYARBAKIR BAROSU </w:t>
      </w:r>
    </w:p>
    <w:p w:rsidR="00A02EE4" w:rsidRDefault="00A02EE4" w:rsidP="00A02EE4">
      <w:pPr>
        <w:pStyle w:val="ListeParagraf"/>
        <w:spacing w:after="0" w:line="360" w:lineRule="atLeast"/>
        <w:ind w:left="106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CEZAEVİ İZLEME KOMİSYONU </w:t>
      </w:r>
    </w:p>
    <w:p w:rsidR="00831D63" w:rsidRDefault="00831D63"/>
    <w:sectPr w:rsidR="00831D63" w:rsidSect="00A7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574F"/>
    <w:multiLevelType w:val="hybridMultilevel"/>
    <w:tmpl w:val="CEA06E2C"/>
    <w:lvl w:ilvl="0" w:tplc="D2768C5A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B6E32"/>
    <w:multiLevelType w:val="hybridMultilevel"/>
    <w:tmpl w:val="65BC4D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1A57"/>
    <w:multiLevelType w:val="hybridMultilevel"/>
    <w:tmpl w:val="634CB624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9A7"/>
    <w:multiLevelType w:val="hybridMultilevel"/>
    <w:tmpl w:val="AA5639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CF4874"/>
    <w:multiLevelType w:val="hybridMultilevel"/>
    <w:tmpl w:val="821E18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6F06"/>
    <w:multiLevelType w:val="hybridMultilevel"/>
    <w:tmpl w:val="EF902B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B797E"/>
    <w:multiLevelType w:val="hybridMultilevel"/>
    <w:tmpl w:val="738051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E4"/>
    <w:rsid w:val="003A3A6E"/>
    <w:rsid w:val="006325F4"/>
    <w:rsid w:val="00831D63"/>
    <w:rsid w:val="00A02EE4"/>
    <w:rsid w:val="00B70FE8"/>
    <w:rsid w:val="00E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D6254-B528-4675-AB13-0CD68CC9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EE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2EE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02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nhideWhenUsed/>
    <w:rsid w:val="00A02EE4"/>
    <w:pPr>
      <w:spacing w:after="140"/>
    </w:pPr>
    <w:rPr>
      <w:color w:val="00000A"/>
    </w:rPr>
  </w:style>
  <w:style w:type="character" w:customStyle="1" w:styleId="GvdeMetniChar">
    <w:name w:val="Gövde Metni Char"/>
    <w:basedOn w:val="VarsaylanParagrafYazTipi"/>
    <w:link w:val="GvdeMetni"/>
    <w:rsid w:val="00A02EE4"/>
    <w:rPr>
      <w:rFonts w:eastAsiaTheme="minorEastAsia"/>
      <w:color w:val="00000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ŞERZAN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selahattin karahan</cp:lastModifiedBy>
  <cp:revision>2</cp:revision>
  <dcterms:created xsi:type="dcterms:W3CDTF">2019-12-30T21:10:00Z</dcterms:created>
  <dcterms:modified xsi:type="dcterms:W3CDTF">2019-12-30T21:10:00Z</dcterms:modified>
</cp:coreProperties>
</file>